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A06B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0EE13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20A4D4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04493A9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1E18A91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48DC426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AAE029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66769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DF3AE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6E4239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935FFA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9D21B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223ACA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A3FCA2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1F8488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2C194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D31B73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2D0F65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588946D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3B2BB0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ABD62BE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E81E82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8B3941B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5A048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22C72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3E99E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A21280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7AC702C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582041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8DA100A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A632D7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F92877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2263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0D0BC4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D502AF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0D4C134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04A242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D1AAED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970929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47332E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E83118D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5451DA5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8F3175" w14:textId="783A6B62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4369099" w14:textId="6C56437A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678FF0" w14:textId="5409C45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BD91B3" w14:textId="248B48EF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E79C88D" w14:textId="710F86E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BB69F1C" w14:textId="2802DDB3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FFDE7E" w14:textId="77777777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6952B5" w14:textId="77777777" w:rsidR="00DC05F8" w:rsidRPr="006D4D68" w:rsidRDefault="00DC05F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96D7AD" w14:textId="77777777" w:rsidR="00DC05F8" w:rsidRPr="006D4D68" w:rsidRDefault="00DC05F8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OPINIE, UZGODNIENIA, POZWOLENIA I INNE DOKUMENTY</w:t>
      </w:r>
    </w:p>
    <w:p w14:paraId="0FDCCD3C" w14:textId="18185325" w:rsidR="00F5330C" w:rsidRPr="006D4D68" w:rsidRDefault="00F5330C" w:rsidP="00B44A05">
      <w:pPr>
        <w:jc w:val="both"/>
        <w:rPr>
          <w:rFonts w:ascii="Tahoma" w:eastAsia="Helvetica Neue" w:hAnsi="Tahoma" w:cs="Tahoma"/>
          <w:color w:val="FF0000"/>
          <w:sz w:val="20"/>
          <w:szCs w:val="20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24BA31E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619C3EA" w14:textId="4F6189E3" w:rsidR="00B17A4A" w:rsidRPr="006D4D68" w:rsidRDefault="00B17A4A" w:rsidP="00B44A05">
      <w:pPr>
        <w:pStyle w:val="Nagwek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0" w:name="_Toc"/>
      <w:r w:rsidRPr="006D4D68">
        <w:rPr>
          <w:rFonts w:ascii="Tahoma" w:eastAsia="Arial Unicode MS" w:hAnsi="Tahoma" w:cs="Tahoma"/>
          <w:color w:val="auto"/>
          <w:sz w:val="20"/>
          <w:szCs w:val="20"/>
        </w:rPr>
        <w:lastRenderedPageBreak/>
        <w:t xml:space="preserve">DOKUMENTY I ZAŁĄCZNIKI </w:t>
      </w:r>
      <w:bookmarkEnd w:id="0"/>
    </w:p>
    <w:p w14:paraId="757D9CAE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auto"/>
          <w:sz w:val="22"/>
          <w:szCs w:val="22"/>
        </w:rPr>
      </w:pPr>
    </w:p>
    <w:p w14:paraId="6EF0B3A6" w14:textId="0B91B9E3" w:rsidR="00B17A4A" w:rsidRPr="006D4D68" w:rsidRDefault="00B17A4A" w:rsidP="00447D4D">
      <w:pPr>
        <w:pStyle w:val="Nagwek2"/>
        <w:spacing w:line="276" w:lineRule="auto"/>
        <w:ind w:left="283"/>
        <w:jc w:val="both"/>
        <w:rPr>
          <w:rFonts w:ascii="Tahoma" w:hAnsi="Tahoma" w:cs="Tahoma"/>
          <w:color w:val="auto"/>
          <w:sz w:val="20"/>
          <w:szCs w:val="20"/>
          <w:u w:val="none"/>
        </w:rPr>
      </w:pPr>
      <w:r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AA30B1"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447D4D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="00447D4D">
        <w:rPr>
          <w:rFonts w:ascii="Tahoma" w:eastAsia="Arial Unicode MS" w:hAnsi="Tahoma" w:cs="Tahoma"/>
          <w:color w:val="auto"/>
          <w:sz w:val="20"/>
          <w:szCs w:val="20"/>
          <w:u w:val="none"/>
        </w:rPr>
        <w:tab/>
      </w:r>
      <w:r w:rsidRPr="006D4D68">
        <w:rPr>
          <w:rFonts w:ascii="Tahoma" w:eastAsia="Arial Unicode MS" w:hAnsi="Tahoma" w:cs="Tahoma"/>
          <w:color w:val="auto"/>
          <w:sz w:val="20"/>
          <w:szCs w:val="20"/>
          <w:u w:val="none"/>
        </w:rPr>
        <w:t>strona:</w:t>
      </w:r>
    </w:p>
    <w:p w14:paraId="065F2FC1" w14:textId="77777777" w:rsidR="00B17A4A" w:rsidRPr="006D4D68" w:rsidRDefault="00B17A4A" w:rsidP="00B44A05">
      <w:pPr>
        <w:pStyle w:val="Nagwek2"/>
        <w:numPr>
          <w:ilvl w:val="1"/>
          <w:numId w:val="31"/>
        </w:numPr>
        <w:spacing w:line="276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1" w:name="_Toc2"/>
      <w:r w:rsidRPr="006D4D68">
        <w:rPr>
          <w:rFonts w:ascii="Tahoma" w:eastAsia="Arial Unicode MS" w:hAnsi="Tahoma" w:cs="Tahoma"/>
          <w:color w:val="auto"/>
          <w:sz w:val="20"/>
          <w:szCs w:val="20"/>
        </w:rPr>
        <w:t>Wykaz załączników:</w:t>
      </w:r>
      <w:bookmarkEnd w:id="1"/>
    </w:p>
    <w:p w14:paraId="0CB7B883" w14:textId="7752E4E6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wypis z MPZP</w:t>
      </w:r>
      <w:r w:rsidR="00AA30B1" w:rsidRPr="006D4D68">
        <w:rPr>
          <w:rFonts w:ascii="Tahoma" w:hAnsi="Tahoma" w:cs="Tahoma"/>
          <w:sz w:val="22"/>
          <w:szCs w:val="22"/>
        </w:rPr>
        <w:t xml:space="preserve"> / Decyzja WZ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447D4D">
        <w:rPr>
          <w:rFonts w:ascii="Tahoma" w:hAnsi="Tahoma" w:cs="Tahoma"/>
          <w:sz w:val="22"/>
          <w:szCs w:val="22"/>
        </w:rPr>
        <w:t>…</w:t>
      </w:r>
    </w:p>
    <w:p w14:paraId="7F2E324F" w14:textId="3C471106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decyzja o wyłączeniu gruntów z produkcji leśnej</w:t>
      </w:r>
      <w:r w:rsidRPr="006D4D68">
        <w:rPr>
          <w:rFonts w:ascii="Tahoma" w:hAnsi="Tahoma" w:cs="Tahoma"/>
          <w:sz w:val="22"/>
          <w:szCs w:val="22"/>
        </w:rPr>
        <w:tab/>
      </w:r>
      <w:r w:rsidR="00AA30B1" w:rsidRPr="006D4D68">
        <w:rPr>
          <w:rFonts w:ascii="Tahoma" w:hAnsi="Tahoma" w:cs="Tahoma"/>
          <w:sz w:val="22"/>
          <w:szCs w:val="22"/>
        </w:rPr>
        <w:t>/ z produkcji rolnej *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447D4D">
        <w:rPr>
          <w:rFonts w:ascii="Tahoma" w:hAnsi="Tahoma" w:cs="Tahoma"/>
          <w:sz w:val="22"/>
          <w:szCs w:val="22"/>
        </w:rPr>
        <w:t>…</w:t>
      </w:r>
    </w:p>
    <w:p w14:paraId="2A4CEDCC" w14:textId="06474BFF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eastAsia="Helvetica Neue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opinia geotechniczna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447D4D">
        <w:rPr>
          <w:rFonts w:ascii="Tahoma" w:hAnsi="Tahoma" w:cs="Tahoma"/>
          <w:sz w:val="22"/>
          <w:szCs w:val="22"/>
        </w:rPr>
        <w:t>…</w:t>
      </w:r>
    </w:p>
    <w:p w14:paraId="644B7091" w14:textId="0FD56963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kalkulacja kosztów ogrzewania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447D4D">
        <w:rPr>
          <w:rFonts w:ascii="Tahoma" w:hAnsi="Tahoma" w:cs="Tahoma"/>
          <w:sz w:val="22"/>
          <w:szCs w:val="22"/>
        </w:rPr>
        <w:t>…</w:t>
      </w:r>
    </w:p>
    <w:p w14:paraId="3D2A5320" w14:textId="438A441D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informacja BIOZ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447D4D">
        <w:rPr>
          <w:rFonts w:ascii="Tahoma" w:hAnsi="Tahoma" w:cs="Tahoma"/>
          <w:sz w:val="22"/>
          <w:szCs w:val="22"/>
        </w:rPr>
        <w:t>…</w:t>
      </w:r>
    </w:p>
    <w:p w14:paraId="1BC3D469" w14:textId="4F81D636" w:rsidR="00B17A4A" w:rsidRPr="006D4D68" w:rsidRDefault="00B17A4A" w:rsidP="00B44A05">
      <w:pPr>
        <w:pStyle w:val="Tre"/>
        <w:numPr>
          <w:ilvl w:val="2"/>
          <w:numId w:val="31"/>
        </w:numPr>
        <w:spacing w:before="0" w:line="276" w:lineRule="auto"/>
        <w:jc w:val="both"/>
        <w:rPr>
          <w:rFonts w:ascii="Tahoma" w:hAnsi="Tahoma" w:cs="Tahoma"/>
          <w:sz w:val="22"/>
          <w:szCs w:val="22"/>
        </w:rPr>
      </w:pPr>
      <w:r w:rsidRPr="006D4D68">
        <w:rPr>
          <w:rFonts w:ascii="Tahoma" w:hAnsi="Tahoma" w:cs="Tahoma"/>
          <w:sz w:val="22"/>
          <w:szCs w:val="22"/>
        </w:rPr>
        <w:t>warunki przyłączenia do sieci gazowej</w:t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Pr="006D4D68">
        <w:rPr>
          <w:rFonts w:ascii="Tahoma" w:hAnsi="Tahoma" w:cs="Tahoma"/>
          <w:sz w:val="22"/>
          <w:szCs w:val="22"/>
        </w:rPr>
        <w:tab/>
      </w:r>
      <w:r w:rsidR="00447D4D">
        <w:rPr>
          <w:rFonts w:ascii="Tahoma" w:hAnsi="Tahoma" w:cs="Tahoma"/>
          <w:sz w:val="22"/>
          <w:szCs w:val="22"/>
        </w:rPr>
        <w:t>…</w:t>
      </w:r>
    </w:p>
    <w:p w14:paraId="42B87532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FF0000"/>
          <w:sz w:val="22"/>
          <w:szCs w:val="22"/>
        </w:rPr>
      </w:pPr>
    </w:p>
    <w:p w14:paraId="3974C9B8" w14:textId="77777777" w:rsidR="00B17A4A" w:rsidRPr="006D4D68" w:rsidRDefault="00B17A4A" w:rsidP="00B44A05">
      <w:pPr>
        <w:pStyle w:val="Tre"/>
        <w:spacing w:line="276" w:lineRule="auto"/>
        <w:jc w:val="both"/>
        <w:rPr>
          <w:rFonts w:ascii="Tahoma" w:hAnsi="Tahoma" w:cs="Tahoma"/>
          <w:color w:val="auto"/>
          <w:sz w:val="22"/>
          <w:szCs w:val="22"/>
        </w:rPr>
      </w:pPr>
      <w:r w:rsidRPr="006D4D68">
        <w:rPr>
          <w:rFonts w:ascii="Tahoma" w:hAnsi="Tahoma" w:cs="Tahoma"/>
          <w:color w:val="auto"/>
          <w:sz w:val="22"/>
          <w:szCs w:val="22"/>
        </w:rPr>
        <w:t>Załączniki zamieszczono w części nr. 3 na końcu opracowania. (za Projektem Architektoniczno-Budowlanym)</w:t>
      </w:r>
    </w:p>
    <w:p w14:paraId="506B676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36B49F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095089" w14:textId="77777777" w:rsidR="00B44A05" w:rsidRPr="00643AED" w:rsidRDefault="00B44A05" w:rsidP="00B44A05">
      <w:pPr>
        <w:pStyle w:val="Tre0"/>
        <w:spacing w:line="276" w:lineRule="auto"/>
        <w:rPr>
          <w:rFonts w:ascii="Tahoma" w:hAnsi="Tahoma" w:cs="Tahoma"/>
          <w:i/>
          <w:iCs/>
          <w:color w:val="auto"/>
          <w:sz w:val="20"/>
          <w:szCs w:val="20"/>
        </w:rPr>
      </w:pPr>
      <w:r w:rsidRPr="00643AED">
        <w:rPr>
          <w:rFonts w:ascii="Tahoma" w:eastAsia="Arial Unicode MS" w:hAnsi="Tahoma" w:cs="Tahoma"/>
          <w:i/>
          <w:iCs/>
          <w:color w:val="auto"/>
          <w:sz w:val="18"/>
          <w:szCs w:val="18"/>
        </w:rPr>
        <w:t>*Dokumenty do weryfikacji, w zależności od lokalnych uwarunkowań terenu objętego opracowaniem</w:t>
      </w:r>
    </w:p>
    <w:p w14:paraId="7C7D403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C16460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88E9F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853CF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A81AAF3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87FBA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ACD10A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80597B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9AEDC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A1978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D3F0FE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750EB8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6695EA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360419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C14EC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F79A49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E6974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246071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8B9D4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1E94E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43140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664D7C3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B65804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5B54D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DD194B7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31290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42BEF3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85B13B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7ECF58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93443C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AD7AA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E463B3F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75BA1AD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1562FC1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72EB02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DAE9B25" w14:textId="77777777" w:rsidR="00606C68" w:rsidRPr="006D4D68" w:rsidRDefault="00606C68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82B82D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7E0791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92C3DE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E710B4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CB087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0FF33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F1DA0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C46D520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46B1381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D7FE67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477448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F44D735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00D934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E998EA2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401C8A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7C56F0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41FF09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5E45B8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A594C3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48CC7E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D9B479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ED505C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30C16B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792A91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A62F0E3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0C02A19" w14:textId="77777777" w:rsidR="00B17A4A" w:rsidRPr="006D4D68" w:rsidRDefault="00B17A4A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1C0808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96CD3A1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EFF8E38" w14:textId="0279303D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3C4682" w14:textId="6969EBD4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890580" w14:textId="66A4BF0A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941BDAB" w14:textId="4A163D8F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2447B21" w14:textId="28347536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F815262" w14:textId="1F427B88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89C2AF" w14:textId="43FE88D8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6D49512" w14:textId="74679BC4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CFB24D" w14:textId="4BF816CD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8FA6B8" w14:textId="2CFB9811" w:rsidR="00AA30B1" w:rsidRPr="006D4D68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B0598FF" w14:textId="09E56AAA" w:rsidR="00AA30B1" w:rsidRDefault="00AA30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139B5AD" w14:textId="5DFB9758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7EA0195" w14:textId="074B7937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575DC6A" w14:textId="4595B981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BFA7264" w14:textId="720328B6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3DCBC5" w14:textId="23BF35EF" w:rsidR="00C709B7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84E4EB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CFFE62B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2DC1B5" w14:textId="186F576A" w:rsidR="00606C68" w:rsidRPr="006D4D68" w:rsidRDefault="00606C68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a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wypis z MPZP</w:t>
      </w:r>
      <w:r w:rsidR="00AA30B1"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/ Decyzja WZ*</w:t>
      </w:r>
    </w:p>
    <w:p w14:paraId="366D1E89" w14:textId="30CB39CB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39492F" w14:textId="1D655F2D" w:rsidR="00410899" w:rsidRPr="006D4D68" w:rsidRDefault="0041089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1415E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9933C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2654D76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35989B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0560B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5D070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E3859C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489AB5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7F9B4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A75994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85735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A6757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AF5648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1E19AE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4CC207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0689F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3E79190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5C80A1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637165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A605A6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79CD2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4BF5A6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BFC257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353BD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C456E2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9F160C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1DB95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75BA5C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1F4A4F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1690BAA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F16F9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A52F734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E26FB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E39F10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F59E069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602ED71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95BE4F6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6B943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213268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3979D5D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7CF40B" w14:textId="77777777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D65679B" w14:textId="77777777" w:rsidR="00264705" w:rsidRPr="006D4D68" w:rsidRDefault="00264705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447D0D" w14:textId="7F74DB56" w:rsidR="00BE74AA" w:rsidRPr="006D4D68" w:rsidRDefault="00BE74A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10F7418" w14:textId="08E58E52" w:rsidR="00AA30B1" w:rsidRPr="006D4D68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9918BD8" w14:textId="0FAED62E" w:rsidR="00AA30B1" w:rsidRPr="006D4D68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15B6E17" w14:textId="7A4EF611" w:rsidR="00AA30B1" w:rsidRDefault="00AA30B1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242DD31" w14:textId="1A2C73C0" w:rsidR="00C709B7" w:rsidRDefault="00C709B7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E9AEE26" w14:textId="77777777" w:rsidR="00C709B7" w:rsidRPr="006D4D68" w:rsidRDefault="00C709B7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9F7DE7" w14:textId="5753FD6D" w:rsidR="000D666C" w:rsidRPr="006D4D68" w:rsidRDefault="00BE74AA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b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="009E4141" w:rsidRPr="006D4D68">
        <w:rPr>
          <w:rFonts w:ascii="Tahoma" w:hAnsi="Tahoma" w:cs="Tahoma"/>
          <w:b/>
          <w:bCs/>
          <w:sz w:val="28"/>
          <w:szCs w:val="22"/>
          <w:lang w:val="pl-PL"/>
        </w:rPr>
        <w:t>decyzja o wyłączeniu gruntów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z produkcji leśnej</w:t>
      </w:r>
      <w:r w:rsidR="00AA30B1"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/ rolnej*</w:t>
      </w:r>
    </w:p>
    <w:p w14:paraId="66ADDBF6" w14:textId="4C2E2CAB" w:rsidR="00BE74AA" w:rsidRPr="006D4D68" w:rsidRDefault="00BE74AA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DC4C6D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C6CC631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3FC226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AC1037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3556697" w14:textId="192744F4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E4D6F4B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BB3722E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E3011B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523C258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E3540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71A8062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EBBF72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05A548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FA2764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6A04155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CF734EC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2B5E97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7C99E9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D60171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021CD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1189D2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851941F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AC3085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4CE2E3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4CED967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E7728D3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C65E96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CB85B47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7928F7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C972F9C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F0A49EA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8C27279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6AE44FB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6990D6E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8A4E9F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9AF5FC6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7FA02A0" w14:textId="77777777" w:rsidR="000D666C" w:rsidRPr="006D4D68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4389D7" w14:textId="08AF04A5" w:rsidR="000D666C" w:rsidRDefault="000D666C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51E371" w14:textId="098F340E" w:rsidR="00C709B7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5CCB3EF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30BF585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c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opinia geotechniczna</w:t>
      </w:r>
    </w:p>
    <w:p w14:paraId="7CD69ED1" w14:textId="128CF160" w:rsidR="00B806BF" w:rsidRPr="006D4D68" w:rsidRDefault="00B806B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DDF393E" w14:textId="542FFE02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7A3DEFC" w14:textId="77777777" w:rsidR="00B82519" w:rsidRPr="006D4D68" w:rsidRDefault="00B8251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4AE2CC2" w14:textId="77777777" w:rsidR="00B82519" w:rsidRPr="006D4D68" w:rsidRDefault="00B82519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F7E5B2" w14:textId="77777777" w:rsidR="00573844" w:rsidRPr="006D4D68" w:rsidRDefault="00573844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33A19F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CCC474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D8163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3D9DDA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19320C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A1E32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294457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3A5255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17547C4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4F0F94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1597C0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6B8BA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EDA270A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1897A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7EC698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E95A8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77F7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68D32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79347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DDB282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160EC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42A5C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DE1B2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AC3B36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C65E45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51B4D9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37D63FD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C71C697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DC54F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6B54859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3A56163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A95F1BF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6823F9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38DD66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92790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390B3B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070B79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40F281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A40AFE" w14:textId="77777777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5467ABA" w14:textId="503071F6" w:rsidR="00D93D5F" w:rsidRPr="006D4D68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D90BF09" w14:textId="64FD9FD9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0EA311B" w14:textId="636ABA83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822E67" w14:textId="6D3ACDBA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3F34E23" w14:textId="77777777" w:rsidR="006D4D68" w:rsidRPr="006D4D68" w:rsidRDefault="006D4D68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BDF2436" w14:textId="291FB02B" w:rsidR="00D93D5F" w:rsidRDefault="00D93D5F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FB61B04" w14:textId="48374789" w:rsidR="00C709B7" w:rsidRDefault="00C709B7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BC03FDE" w14:textId="77777777" w:rsidR="00C709B7" w:rsidRPr="006D4D68" w:rsidRDefault="00C709B7" w:rsidP="00B44A05">
      <w:pPr>
        <w:jc w:val="right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9A92FC3" w14:textId="054B1DA4" w:rsidR="00F5330C" w:rsidRDefault="00573844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d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kalkulacja kosztów ogrzewania</w:t>
      </w:r>
    </w:p>
    <w:p w14:paraId="1B47A85E" w14:textId="4DF87867" w:rsidR="00F5330C" w:rsidRPr="006D4D68" w:rsidRDefault="001E1B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rFonts w:ascii="Tahoma" w:hAnsi="Tahoma" w:cs="Tahoma"/>
          <w:b/>
          <w:bCs/>
          <w:noProof/>
          <w:sz w:val="22"/>
          <w:szCs w:val="22"/>
          <w:lang w:val="pl-PL"/>
        </w:rPr>
        <w:lastRenderedPageBreak/>
        <w:drawing>
          <wp:anchor distT="0" distB="0" distL="114300" distR="114300" simplePos="0" relativeHeight="251658240" behindDoc="0" locked="0" layoutInCell="1" allowOverlap="1" wp14:anchorId="090C3DF2" wp14:editId="5179EFFC">
            <wp:simplePos x="0" y="0"/>
            <wp:positionH relativeFrom="margin">
              <wp:posOffset>34290</wp:posOffset>
            </wp:positionH>
            <wp:positionV relativeFrom="margin">
              <wp:posOffset>-133350</wp:posOffset>
            </wp:positionV>
            <wp:extent cx="6524625" cy="922782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E477B" w14:textId="24D8F3E8" w:rsidR="001E1BB1" w:rsidRDefault="001E1B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rFonts w:ascii="Tahoma" w:hAnsi="Tahoma" w:cs="Tahoma"/>
          <w:b/>
          <w:bCs/>
          <w:noProof/>
          <w:sz w:val="22"/>
          <w:szCs w:val="22"/>
          <w:lang w:val="pl-PL"/>
        </w:rPr>
        <w:lastRenderedPageBreak/>
        <w:drawing>
          <wp:anchor distT="0" distB="0" distL="114300" distR="114300" simplePos="0" relativeHeight="251676672" behindDoc="1" locked="0" layoutInCell="1" allowOverlap="1" wp14:anchorId="3211C3EE" wp14:editId="436732C7">
            <wp:simplePos x="0" y="0"/>
            <wp:positionH relativeFrom="margin">
              <wp:posOffset>-232410</wp:posOffset>
            </wp:positionH>
            <wp:positionV relativeFrom="margin">
              <wp:posOffset>-149225</wp:posOffset>
            </wp:positionV>
            <wp:extent cx="6568440" cy="9288780"/>
            <wp:effectExtent l="0" t="0" r="3810" b="7620"/>
            <wp:wrapTight wrapText="bothSides">
              <wp:wrapPolygon edited="0">
                <wp:start x="0" y="0"/>
                <wp:lineTo x="0" y="21573"/>
                <wp:lineTo x="21550" y="21573"/>
                <wp:lineTo x="2155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2ED59" w14:textId="26E0EDC4" w:rsidR="00606C68" w:rsidRPr="006D4D68" w:rsidRDefault="00345172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rFonts w:ascii="Tahoma" w:hAnsi="Tahoma" w:cs="Tahoma"/>
          <w:b/>
          <w:bCs/>
          <w:noProof/>
          <w:sz w:val="22"/>
          <w:szCs w:val="22"/>
          <w:lang w:val="pl-PL"/>
        </w:rPr>
        <w:lastRenderedPageBreak/>
        <w:drawing>
          <wp:anchor distT="0" distB="0" distL="114300" distR="114300" simplePos="0" relativeHeight="251662336" behindDoc="0" locked="0" layoutInCell="1" allowOverlap="1" wp14:anchorId="3A658E5C" wp14:editId="0FDA4D6E">
            <wp:simplePos x="0" y="0"/>
            <wp:positionH relativeFrom="margin">
              <wp:posOffset>-247650</wp:posOffset>
            </wp:positionH>
            <wp:positionV relativeFrom="margin">
              <wp:posOffset>-156210</wp:posOffset>
            </wp:positionV>
            <wp:extent cx="6556375" cy="9272905"/>
            <wp:effectExtent l="0" t="0" r="0" b="444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375" cy="927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848F3" w14:textId="6726FB94" w:rsidR="00606C68" w:rsidRPr="006D4D68" w:rsidRDefault="00345172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rFonts w:ascii="Tahoma" w:hAnsi="Tahoma" w:cs="Tahoma"/>
          <w:b/>
          <w:bCs/>
          <w:noProof/>
          <w:sz w:val="22"/>
          <w:szCs w:val="22"/>
          <w:lang w:val="pl-PL"/>
        </w:rPr>
        <w:lastRenderedPageBreak/>
        <w:drawing>
          <wp:anchor distT="0" distB="0" distL="114300" distR="114300" simplePos="0" relativeHeight="251664384" behindDoc="0" locked="0" layoutInCell="1" allowOverlap="1" wp14:anchorId="5D8E4849" wp14:editId="72959129">
            <wp:simplePos x="0" y="0"/>
            <wp:positionH relativeFrom="margin">
              <wp:posOffset>-186690</wp:posOffset>
            </wp:positionH>
            <wp:positionV relativeFrom="margin">
              <wp:posOffset>3175</wp:posOffset>
            </wp:positionV>
            <wp:extent cx="6446520" cy="9116695"/>
            <wp:effectExtent l="0" t="0" r="0" b="825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34F0B" w14:textId="137AAE0A" w:rsidR="00606C68" w:rsidRPr="006D4D68" w:rsidRDefault="00345172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rFonts w:ascii="Tahoma" w:hAnsi="Tahoma" w:cs="Tahoma"/>
          <w:b/>
          <w:bCs/>
          <w:noProof/>
          <w:sz w:val="22"/>
          <w:szCs w:val="22"/>
          <w:lang w:val="pl-PL"/>
        </w:rPr>
        <w:lastRenderedPageBreak/>
        <w:drawing>
          <wp:anchor distT="0" distB="0" distL="114300" distR="114300" simplePos="0" relativeHeight="251666432" behindDoc="0" locked="0" layoutInCell="1" allowOverlap="1" wp14:anchorId="64737864" wp14:editId="1814A167">
            <wp:simplePos x="0" y="0"/>
            <wp:positionH relativeFrom="margin">
              <wp:posOffset>-261620</wp:posOffset>
            </wp:positionH>
            <wp:positionV relativeFrom="margin">
              <wp:posOffset>-217170</wp:posOffset>
            </wp:positionV>
            <wp:extent cx="6627495" cy="9373870"/>
            <wp:effectExtent l="0" t="0" r="190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937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C3EBF" w14:textId="748BA6A9" w:rsidR="00606C68" w:rsidRPr="006D4D68" w:rsidRDefault="00345172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rFonts w:ascii="Tahoma" w:hAnsi="Tahoma" w:cs="Tahoma"/>
          <w:b/>
          <w:bCs/>
          <w:noProof/>
          <w:sz w:val="22"/>
          <w:szCs w:val="22"/>
          <w:lang w:val="pl-PL"/>
        </w:rPr>
        <w:lastRenderedPageBreak/>
        <w:drawing>
          <wp:anchor distT="0" distB="0" distL="114300" distR="114300" simplePos="0" relativeHeight="251668480" behindDoc="0" locked="0" layoutInCell="1" allowOverlap="1" wp14:anchorId="2C859768" wp14:editId="4CF2720E">
            <wp:simplePos x="0" y="0"/>
            <wp:positionH relativeFrom="margin">
              <wp:posOffset>-462915</wp:posOffset>
            </wp:positionH>
            <wp:positionV relativeFrom="margin">
              <wp:posOffset>-384810</wp:posOffset>
            </wp:positionV>
            <wp:extent cx="6744970" cy="9539605"/>
            <wp:effectExtent l="0" t="0" r="0" b="444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970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018DA" w14:textId="57151F65" w:rsidR="00606C68" w:rsidRPr="006D4D68" w:rsidRDefault="00345172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rFonts w:ascii="Tahoma" w:hAnsi="Tahoma" w:cs="Tahoma"/>
          <w:b/>
          <w:bCs/>
          <w:noProof/>
          <w:sz w:val="22"/>
          <w:szCs w:val="22"/>
          <w:lang w:val="pl-PL"/>
        </w:rPr>
        <w:lastRenderedPageBreak/>
        <w:drawing>
          <wp:anchor distT="0" distB="0" distL="114300" distR="114300" simplePos="0" relativeHeight="251670528" behindDoc="0" locked="0" layoutInCell="1" allowOverlap="1" wp14:anchorId="60623DE1" wp14:editId="404DBB7F">
            <wp:simplePos x="0" y="0"/>
            <wp:positionH relativeFrom="margin">
              <wp:posOffset>-270510</wp:posOffset>
            </wp:positionH>
            <wp:positionV relativeFrom="margin">
              <wp:posOffset>-179705</wp:posOffset>
            </wp:positionV>
            <wp:extent cx="6606540" cy="9343390"/>
            <wp:effectExtent l="0" t="0" r="381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934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63984" w14:textId="34372092" w:rsidR="00606C68" w:rsidRPr="006D4D68" w:rsidRDefault="001E1B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rFonts w:ascii="Tahoma" w:hAnsi="Tahoma" w:cs="Tahoma"/>
          <w:b/>
          <w:bCs/>
          <w:noProof/>
          <w:sz w:val="22"/>
          <w:szCs w:val="22"/>
          <w:lang w:val="pl-PL"/>
        </w:rPr>
        <w:lastRenderedPageBreak/>
        <w:drawing>
          <wp:anchor distT="0" distB="0" distL="114300" distR="114300" simplePos="0" relativeHeight="251672576" behindDoc="0" locked="0" layoutInCell="1" allowOverlap="1" wp14:anchorId="6D91F8A8" wp14:editId="75A7025D">
            <wp:simplePos x="0" y="0"/>
            <wp:positionH relativeFrom="margin">
              <wp:posOffset>-377190</wp:posOffset>
            </wp:positionH>
            <wp:positionV relativeFrom="margin">
              <wp:posOffset>-179070</wp:posOffset>
            </wp:positionV>
            <wp:extent cx="6583045" cy="9311005"/>
            <wp:effectExtent l="0" t="0" r="8255" b="444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31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3A314" w14:textId="536D98E8" w:rsidR="00D93D5F" w:rsidRPr="001E1BB1" w:rsidRDefault="001E1BB1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  <w:r>
        <w:rPr>
          <w:rFonts w:ascii="Tahoma" w:hAnsi="Tahoma" w:cs="Tahoma"/>
          <w:b/>
          <w:bCs/>
          <w:noProof/>
          <w:sz w:val="22"/>
          <w:szCs w:val="22"/>
          <w:lang w:val="pl-PL"/>
        </w:rPr>
        <w:lastRenderedPageBreak/>
        <w:drawing>
          <wp:anchor distT="0" distB="0" distL="114300" distR="114300" simplePos="0" relativeHeight="251678720" behindDoc="0" locked="0" layoutInCell="1" allowOverlap="1" wp14:anchorId="4E9B33B6" wp14:editId="333D5834">
            <wp:simplePos x="0" y="0"/>
            <wp:positionH relativeFrom="margin">
              <wp:posOffset>-140970</wp:posOffset>
            </wp:positionH>
            <wp:positionV relativeFrom="margin">
              <wp:posOffset>-171450</wp:posOffset>
            </wp:positionV>
            <wp:extent cx="6583045" cy="9310370"/>
            <wp:effectExtent l="0" t="0" r="8255" b="508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31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4193E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0D95DB3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DEC97BC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885DCF0" w14:textId="77777777" w:rsidR="00314AC6" w:rsidRPr="006D4D68" w:rsidRDefault="00314AC6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279D4A2" w14:textId="77777777" w:rsidR="00314AC6" w:rsidRPr="006D4D68" w:rsidRDefault="00314AC6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DEFE7A" w14:textId="695EED1B" w:rsidR="00D93D5F" w:rsidRDefault="00D93D5F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323B3F7" w14:textId="77777777" w:rsidR="00C709B7" w:rsidRPr="006D4D68" w:rsidRDefault="00C709B7" w:rsidP="00B44A05">
      <w:pPr>
        <w:jc w:val="both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AE49200" w14:textId="77777777" w:rsidR="00345172" w:rsidRDefault="00345172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DF612D4" w14:textId="77777777" w:rsidR="00345172" w:rsidRDefault="00345172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6CE6854" w14:textId="77777777" w:rsidR="00345172" w:rsidRDefault="00345172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B8A241" w14:textId="77777777" w:rsidR="00345172" w:rsidRDefault="00345172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1F4CDCD" w14:textId="77777777" w:rsidR="00345172" w:rsidRDefault="00345172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A4C009F" w14:textId="77777777" w:rsidR="00345172" w:rsidRDefault="00345172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64A52BD" w14:textId="77777777" w:rsidR="00345172" w:rsidRDefault="00345172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E5F8DC4" w14:textId="77777777" w:rsidR="00345172" w:rsidRDefault="00345172" w:rsidP="00B44A05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60D0936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F115559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0EB83FB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A3BAC93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F7F3F60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D4396EF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1C19231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AB75B07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226D9D58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67669296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0C765DE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0BE79476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79E0EEC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7028FE9E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B7333CE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BCC400A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11DB221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B75463F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D0B5FBF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5355A3F3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423D739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A95D273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45D08296" w14:textId="77777777" w:rsidR="00EA54A6" w:rsidRDefault="00EA54A6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1B42F489" w14:textId="77777777" w:rsidR="00EA54A6" w:rsidRDefault="00EA54A6" w:rsidP="001E1BB1">
      <w:pPr>
        <w:rPr>
          <w:rFonts w:ascii="Tahoma" w:hAnsi="Tahoma" w:cs="Tahoma"/>
          <w:b/>
          <w:bCs/>
          <w:sz w:val="28"/>
          <w:szCs w:val="22"/>
          <w:lang w:val="pl-PL"/>
        </w:rPr>
      </w:pPr>
    </w:p>
    <w:p w14:paraId="3453B8F9" w14:textId="4F661BBD" w:rsidR="00345172" w:rsidRPr="00345172" w:rsidRDefault="00F5330C" w:rsidP="00345172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e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>BIOZ</w:t>
      </w:r>
    </w:p>
    <w:p w14:paraId="350E73A6" w14:textId="18C0B7B1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  <w:szCs w:val="32"/>
          <w:lang w:eastAsia="ar-SA"/>
        </w:rPr>
      </w:pPr>
      <w:r w:rsidRPr="006D4D68">
        <w:rPr>
          <w:rFonts w:ascii="Tahoma" w:hAnsi="Tahoma" w:cs="Tahoma"/>
          <w:b/>
          <w:sz w:val="20"/>
          <w:szCs w:val="20"/>
        </w:rPr>
        <w:lastRenderedPageBreak/>
        <w:t>ZAŁĄCZNIK NR 3</w:t>
      </w:r>
    </w:p>
    <w:p w14:paraId="06776C05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  <w:szCs w:val="20"/>
        </w:rPr>
      </w:pPr>
    </w:p>
    <w:p w14:paraId="2E779E96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</w:rPr>
      </w:pPr>
      <w:r w:rsidRPr="006D4D68">
        <w:rPr>
          <w:rFonts w:ascii="Tahoma" w:hAnsi="Tahoma" w:cs="Tahoma"/>
          <w:b/>
          <w:sz w:val="20"/>
        </w:rPr>
        <w:t xml:space="preserve">INFORMACJA DOTYCZĄCA BEZPIECZEŃSTWA I OCHRONY </w:t>
      </w:r>
    </w:p>
    <w:p w14:paraId="3E0B9EC2" w14:textId="77777777" w:rsidR="00D93D5F" w:rsidRPr="006D4D68" w:rsidRDefault="00D93D5F" w:rsidP="00B44A05">
      <w:pPr>
        <w:pStyle w:val="Nagwek2"/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576"/>
          <w:tab w:val="num" w:pos="0"/>
        </w:tabs>
        <w:suppressAutoHyphens/>
        <w:spacing w:line="360" w:lineRule="auto"/>
        <w:ind w:left="1410" w:hanging="1410"/>
        <w:jc w:val="both"/>
        <w:rPr>
          <w:rFonts w:ascii="Tahoma" w:hAnsi="Tahoma" w:cs="Tahoma"/>
          <w:b/>
          <w:sz w:val="20"/>
        </w:rPr>
      </w:pPr>
      <w:r w:rsidRPr="006D4D68">
        <w:rPr>
          <w:rFonts w:ascii="Tahoma" w:hAnsi="Tahoma" w:cs="Tahoma"/>
          <w:b/>
          <w:sz w:val="20"/>
        </w:rPr>
        <w:t>ZDROWIA NA PLACU BUDOWY</w:t>
      </w:r>
    </w:p>
    <w:p w14:paraId="5ED65024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20"/>
          <w:szCs w:val="22"/>
        </w:rPr>
      </w:pPr>
    </w:p>
    <w:p w14:paraId="5ECD62D9" w14:textId="77777777" w:rsidR="00D93D5F" w:rsidRPr="006D4D68" w:rsidRDefault="00D93D5F" w:rsidP="00B44A05">
      <w:pPr>
        <w:pStyle w:val="Nagwek4"/>
        <w:widowControl/>
        <w:spacing w:before="0" w:after="0" w:line="360" w:lineRule="auto"/>
        <w:jc w:val="both"/>
        <w:rPr>
          <w:rFonts w:ascii="Tahoma" w:hAnsi="Tahoma" w:cs="Tahoma"/>
          <w:sz w:val="20"/>
          <w:szCs w:val="20"/>
        </w:rPr>
      </w:pPr>
      <w:r w:rsidRPr="006D4D68">
        <w:rPr>
          <w:rFonts w:ascii="Tahoma" w:hAnsi="Tahoma" w:cs="Tahoma"/>
          <w:sz w:val="20"/>
          <w:szCs w:val="20"/>
        </w:rPr>
        <w:t>SPIS TREŚCI</w:t>
      </w:r>
    </w:p>
    <w:p w14:paraId="0855FCA5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1.0</w:t>
      </w:r>
      <w:r w:rsidRPr="006D4D68">
        <w:rPr>
          <w:rFonts w:ascii="Tahoma" w:hAnsi="Tahoma" w:cs="Tahoma"/>
          <w:sz w:val="20"/>
          <w:szCs w:val="20"/>
        </w:rPr>
        <w:t xml:space="preserve">  Dane </w:t>
      </w:r>
      <w:proofErr w:type="spellStart"/>
      <w:r w:rsidRPr="006D4D68">
        <w:rPr>
          <w:rFonts w:ascii="Tahoma" w:hAnsi="Tahoma" w:cs="Tahoma"/>
          <w:sz w:val="20"/>
          <w:szCs w:val="20"/>
        </w:rPr>
        <w:t>ogólne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65CA094D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</w:t>
      </w:r>
      <w:r w:rsidRPr="006D4D68">
        <w:rPr>
          <w:rFonts w:ascii="Tahoma" w:hAnsi="Tahoma" w:cs="Tahoma"/>
          <w:sz w:val="20"/>
          <w:szCs w:val="20"/>
        </w:rPr>
        <w:t xml:space="preserve">  Dane </w:t>
      </w:r>
      <w:proofErr w:type="spellStart"/>
      <w:r w:rsidRPr="006D4D68">
        <w:rPr>
          <w:rFonts w:ascii="Tahoma" w:hAnsi="Tahoma" w:cs="Tahoma"/>
          <w:sz w:val="20"/>
          <w:szCs w:val="20"/>
        </w:rPr>
        <w:t>formalno-prawne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12D3B421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1.1.1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Adres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inwestycji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5EB211B4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1.1.2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Inwestor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705E1DAD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1.1.3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Wykonawca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dokumentacji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projektowej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65A5564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1.2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Przedmiot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opracowania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12EBD94F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  <w:r w:rsidRPr="006D4D68">
        <w:rPr>
          <w:rFonts w:ascii="Tahoma" w:hAnsi="Tahoma" w:cs="Tahoma"/>
          <w:bCs/>
          <w:sz w:val="20"/>
          <w:szCs w:val="20"/>
        </w:rPr>
        <w:t>1.3</w:t>
      </w:r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Podstawa</w:t>
      </w:r>
      <w:proofErr w:type="spellEnd"/>
      <w:r w:rsidRPr="006D4D6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6D4D68">
        <w:rPr>
          <w:rFonts w:ascii="Tahoma" w:hAnsi="Tahoma" w:cs="Tahoma"/>
          <w:sz w:val="20"/>
          <w:szCs w:val="20"/>
        </w:rPr>
        <w:t>opracowania</w:t>
      </w:r>
      <w:proofErr w:type="spellEnd"/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  <w:r w:rsidRPr="006D4D68">
        <w:rPr>
          <w:rFonts w:ascii="Tahoma" w:hAnsi="Tahoma" w:cs="Tahoma"/>
          <w:sz w:val="20"/>
          <w:szCs w:val="20"/>
        </w:rPr>
        <w:tab/>
      </w:r>
    </w:p>
    <w:p w14:paraId="7CFC544F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1.4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Materiały wyjściowe do wykonania opracowania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73B45C5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</w:p>
    <w:p w14:paraId="37F08623" w14:textId="77777777" w:rsidR="00D93D5F" w:rsidRPr="006D4D68" w:rsidRDefault="00D93D5F" w:rsidP="00B44A05">
      <w:pPr>
        <w:pStyle w:val="Nagwek5"/>
        <w:keepNext/>
        <w:widowControl/>
        <w:spacing w:before="0" w:after="0" w:line="360" w:lineRule="auto"/>
        <w:jc w:val="both"/>
        <w:rPr>
          <w:rFonts w:ascii="Tahoma" w:hAnsi="Tahoma" w:cs="Tahoma"/>
          <w:i w:val="0"/>
          <w:sz w:val="20"/>
          <w:szCs w:val="20"/>
        </w:rPr>
      </w:pPr>
      <w:r w:rsidRPr="006D4D68">
        <w:rPr>
          <w:rFonts w:ascii="Tahoma" w:hAnsi="Tahoma" w:cs="Tahoma"/>
          <w:i w:val="0"/>
          <w:sz w:val="20"/>
          <w:szCs w:val="20"/>
        </w:rPr>
        <w:t xml:space="preserve">INFORMACJA DOTYCZĄCA BEZPIECZEŃSTWA I OCHRONY ZDROWIA                            </w:t>
      </w:r>
    </w:p>
    <w:p w14:paraId="2156B20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2.0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Zakres robót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5F86AB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3.0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Istniejące obiekty budowlane na terenie (plac budowy)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621F25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4.0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Obiekty budowlane do zrealizowania na terenie (plac budowy)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0F5A34D2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5.0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Kolejność wykonywanych robót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2A907AD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5.1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Zagospodarowanie placu budowy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799831D7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5.2  </w:t>
      </w:r>
      <w:r w:rsidRPr="006D4D68">
        <w:rPr>
          <w:rFonts w:ascii="Tahoma" w:hAnsi="Tahoma" w:cs="Tahoma"/>
          <w:sz w:val="20"/>
          <w:szCs w:val="20"/>
          <w:lang w:val="pl-PL"/>
        </w:rPr>
        <w:t>Roboty ziemne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EBCF592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5.3  </w:t>
      </w:r>
      <w:r w:rsidRPr="006D4D68">
        <w:rPr>
          <w:rFonts w:ascii="Tahoma" w:hAnsi="Tahoma" w:cs="Tahoma"/>
          <w:sz w:val="20"/>
          <w:szCs w:val="20"/>
          <w:lang w:val="pl-PL"/>
        </w:rPr>
        <w:t>Roboty budowlano - montażowe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1225D49C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 xml:space="preserve">5.4  </w:t>
      </w:r>
      <w:r w:rsidRPr="006D4D68">
        <w:rPr>
          <w:rFonts w:ascii="Tahoma" w:hAnsi="Tahoma" w:cs="Tahoma"/>
          <w:sz w:val="20"/>
          <w:szCs w:val="20"/>
          <w:lang w:val="pl-PL"/>
        </w:rPr>
        <w:t>Roboty wykończeniowe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05A0DB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6.0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Maszyny i urządzenia techniczne użytkowane na placu budowy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29CDAD74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0"/>
          <w:szCs w:val="20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7.0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Instruktaż pracowników przed przystąpieniem do realizacji robót szczególnie niebezpiecznych</w:t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  <w:r w:rsidRPr="006D4D68">
        <w:rPr>
          <w:rFonts w:ascii="Tahoma" w:hAnsi="Tahoma" w:cs="Tahoma"/>
          <w:sz w:val="20"/>
          <w:szCs w:val="20"/>
          <w:lang w:val="pl-PL"/>
        </w:rPr>
        <w:tab/>
      </w:r>
    </w:p>
    <w:p w14:paraId="528411E8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</w:pPr>
      <w:r w:rsidRPr="006D4D68">
        <w:rPr>
          <w:rFonts w:ascii="Tahoma" w:hAnsi="Tahoma" w:cs="Tahoma"/>
          <w:bCs/>
          <w:sz w:val="20"/>
          <w:szCs w:val="20"/>
          <w:lang w:val="pl-PL"/>
        </w:rPr>
        <w:t>8.0</w:t>
      </w:r>
      <w:r w:rsidRPr="006D4D68">
        <w:rPr>
          <w:rFonts w:ascii="Tahoma" w:hAnsi="Tahoma" w:cs="Tahoma"/>
          <w:sz w:val="20"/>
          <w:szCs w:val="20"/>
          <w:lang w:val="pl-PL"/>
        </w:rPr>
        <w:t xml:space="preserve">  Środki techniczne i organizacyjne zapobiegające niebezpieczeństwom wynikającym z    wykonywania robót budowlanych</w:t>
      </w:r>
      <w:r w:rsidRPr="006D4D68">
        <w:rPr>
          <w:rFonts w:ascii="Tahoma" w:hAnsi="Tahoma" w:cs="Tahoma"/>
          <w:sz w:val="22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  <w:r w:rsidRPr="006D4D68">
        <w:rPr>
          <w:rFonts w:ascii="Tahoma" w:hAnsi="Tahoma" w:cs="Tahoma"/>
          <w:sz w:val="18"/>
          <w:szCs w:val="22"/>
          <w:lang w:val="pl-PL"/>
        </w:rPr>
        <w:tab/>
      </w:r>
    </w:p>
    <w:p w14:paraId="2FAFD829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22"/>
          <w:szCs w:val="22"/>
          <w:lang w:val="pl-PL"/>
        </w:rPr>
        <w:sectPr w:rsidR="00D93D5F" w:rsidRPr="006D4D68" w:rsidSect="00CA0A0E">
          <w:footerReference w:type="default" r:id="rId17"/>
          <w:pgSz w:w="11906" w:h="16838"/>
          <w:pgMar w:top="1134" w:right="1134" w:bottom="1134" w:left="1134" w:header="1418" w:footer="335" w:gutter="0"/>
          <w:cols w:space="708"/>
        </w:sectPr>
      </w:pPr>
    </w:p>
    <w:p w14:paraId="08045F6F" w14:textId="77777777" w:rsidR="00D93D5F" w:rsidRPr="006D4D68" w:rsidRDefault="00D93D5F" w:rsidP="00B44A05">
      <w:pPr>
        <w:pageBreakBefore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r w:rsidRPr="006D4D68">
        <w:rPr>
          <w:rFonts w:ascii="Tahoma" w:hAnsi="Tahoma" w:cs="Tahoma"/>
          <w:bCs/>
          <w:sz w:val="18"/>
          <w:szCs w:val="18"/>
        </w:rPr>
        <w:lastRenderedPageBreak/>
        <w:t xml:space="preserve">Dane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ogólne</w:t>
      </w:r>
      <w:proofErr w:type="spellEnd"/>
    </w:p>
    <w:p w14:paraId="2ACDE431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/>
          <w:bCs/>
          <w:sz w:val="18"/>
          <w:szCs w:val="18"/>
        </w:rPr>
      </w:pPr>
    </w:p>
    <w:p w14:paraId="37B7EE7D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 xml:space="preserve">Dane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formalno-prawne</w:t>
      </w:r>
      <w:proofErr w:type="spellEnd"/>
    </w:p>
    <w:p w14:paraId="2644FE37" w14:textId="77777777" w:rsidR="00D93D5F" w:rsidRPr="006D4D68" w:rsidRDefault="00D93D5F" w:rsidP="00B44A05">
      <w:pPr>
        <w:spacing w:line="360" w:lineRule="auto"/>
        <w:ind w:left="708"/>
        <w:jc w:val="both"/>
        <w:rPr>
          <w:rFonts w:ascii="Tahoma" w:hAnsi="Tahoma" w:cs="Tahoma"/>
          <w:sz w:val="18"/>
          <w:szCs w:val="18"/>
          <w:u w:val="single"/>
        </w:rPr>
      </w:pPr>
    </w:p>
    <w:p w14:paraId="3FD93E6D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Adres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inwestycji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0FA91B3B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6C8AA474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0E31F092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</w:p>
    <w:p w14:paraId="2CE6DBBE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Inwestor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453511AA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59183C18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5B10A6DA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</w:rPr>
      </w:pPr>
    </w:p>
    <w:p w14:paraId="28DDD835" w14:textId="77777777" w:rsidR="00D93D5F" w:rsidRPr="006D4D68" w:rsidRDefault="00D93D5F" w:rsidP="00B44A05">
      <w:pPr>
        <w:numPr>
          <w:ilvl w:val="2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Wykonawca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dokumentacji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projektowej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2FB4EB46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</w:t>
      </w:r>
    </w:p>
    <w:p w14:paraId="452F84ED" w14:textId="77777777" w:rsidR="006D4D68" w:rsidRPr="006D4D68" w:rsidRDefault="006D4D68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. . . . . . . . . . . . . . . . . . . . . . . . . . . . . . . . . . . . . . . . . . . . . . . . . </w:t>
      </w:r>
    </w:p>
    <w:p w14:paraId="11C63C63" w14:textId="4AB2B751" w:rsidR="006D4D68" w:rsidRPr="006D4D68" w:rsidRDefault="006D4D68" w:rsidP="00B44A05">
      <w:pPr>
        <w:pStyle w:val="Akapitzlist"/>
        <w:spacing w:line="360" w:lineRule="auto"/>
        <w:ind w:left="1418"/>
        <w:jc w:val="both"/>
        <w:rPr>
          <w:rFonts w:ascii="Tahoma" w:hAnsi="Tahoma" w:cs="Tahoma"/>
          <w:sz w:val="18"/>
          <w:szCs w:val="18"/>
          <w:lang w:val="pl-PL"/>
        </w:rPr>
      </w:pPr>
    </w:p>
    <w:p w14:paraId="44504482" w14:textId="77777777" w:rsidR="00D93D5F" w:rsidRPr="006D4D68" w:rsidRDefault="00D93D5F" w:rsidP="00B44A05">
      <w:pPr>
        <w:spacing w:line="360" w:lineRule="auto"/>
        <w:ind w:left="1416"/>
        <w:jc w:val="both"/>
        <w:rPr>
          <w:rFonts w:ascii="Tahoma" w:hAnsi="Tahoma" w:cs="Tahoma"/>
          <w:sz w:val="18"/>
          <w:szCs w:val="18"/>
        </w:rPr>
      </w:pPr>
    </w:p>
    <w:p w14:paraId="5660F8E1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Przedmiot</w:t>
      </w:r>
      <w:proofErr w:type="spellEnd"/>
      <w:r w:rsidRPr="006D4D68">
        <w:rPr>
          <w:rFonts w:ascii="Tahoma" w:hAnsi="Tahoma" w:cs="Tahoma"/>
          <w:sz w:val="18"/>
          <w:szCs w:val="18"/>
          <w:u w:val="single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opracowania</w:t>
      </w:r>
      <w:proofErr w:type="spellEnd"/>
    </w:p>
    <w:p w14:paraId="6138BEC8" w14:textId="77777777" w:rsidR="00D93D5F" w:rsidRPr="006D4D68" w:rsidRDefault="00D93D5F" w:rsidP="00B44A05">
      <w:pPr>
        <w:spacing w:line="360" w:lineRule="auto"/>
        <w:ind w:left="709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Przedmiotem opracowania jest „</w:t>
      </w:r>
      <w:r w:rsidRPr="006D4D68">
        <w:rPr>
          <w:rFonts w:ascii="Tahoma" w:hAnsi="Tahoma" w:cs="Tahoma"/>
          <w:b/>
          <w:bCs/>
          <w:sz w:val="18"/>
          <w:szCs w:val="18"/>
          <w:lang w:val="pl-PL"/>
        </w:rPr>
        <w:t xml:space="preserve">Informacja dotycząca bezpieczeństwa i ochrony zdrowia na placu budowy” </w:t>
      </w:r>
      <w:r w:rsidRPr="006D4D68">
        <w:rPr>
          <w:rFonts w:ascii="Tahoma" w:hAnsi="Tahoma" w:cs="Tahoma"/>
          <w:sz w:val="18"/>
          <w:szCs w:val="18"/>
          <w:lang w:val="pl-PL"/>
        </w:rPr>
        <w:t xml:space="preserve">dla </w:t>
      </w:r>
      <w:r w:rsidRPr="006D4D68">
        <w:rPr>
          <w:rFonts w:ascii="Tahoma" w:hAnsi="Tahoma" w:cs="Tahoma"/>
          <w:bCs/>
          <w:sz w:val="18"/>
          <w:szCs w:val="18"/>
          <w:lang w:val="pl-PL"/>
        </w:rPr>
        <w:t xml:space="preserve">inwestycji: </w:t>
      </w:r>
    </w:p>
    <w:p w14:paraId="58FBDFD6" w14:textId="4D9574C9" w:rsidR="00D93D5F" w:rsidRPr="006D4D68" w:rsidRDefault="00B02FC8" w:rsidP="00B44A05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Tahoma" w:eastAsia="Times New Roman" w:hAnsi="Tahoma" w:cs="Tahoma"/>
          <w:b/>
          <w:bCs/>
          <w:color w:val="000000"/>
          <w:sz w:val="18"/>
          <w:szCs w:val="18"/>
          <w:lang w:val="pl-PL" w:eastAsia="pl-PL"/>
        </w:rPr>
      </w:pPr>
      <w:r w:rsidRPr="00060D31">
        <w:rPr>
          <w:rFonts w:ascii="Tahoma" w:eastAsia="Times New Roman" w:hAnsi="Tahoma" w:cs="Tahoma"/>
          <w:bCs/>
          <w:sz w:val="20"/>
          <w:szCs w:val="20"/>
          <w:lang w:val="pl-PL"/>
        </w:rPr>
        <w:t>“BUDOWA WOLNOSTOJĄCEGO BUDYNKU MIESZKALNEGO JEDNORODZINNEGO O POWIERZCHNI ZABUDOWY DO 70,00m</w:t>
      </w:r>
      <w:r w:rsidRPr="00060D31">
        <w:rPr>
          <w:rFonts w:ascii="Tahoma" w:eastAsia="Times New Roman" w:hAnsi="Tahoma" w:cs="Tahoma"/>
          <w:bCs/>
          <w:sz w:val="20"/>
          <w:szCs w:val="20"/>
          <w:vertAlign w:val="superscript"/>
          <w:lang w:val="pl-PL"/>
        </w:rPr>
        <w:t>2</w:t>
      </w:r>
      <w:r w:rsidRPr="00060D31">
        <w:rPr>
          <w:rFonts w:ascii="Tahoma" w:eastAsia="Times New Roman" w:hAnsi="Tahoma" w:cs="Tahoma"/>
          <w:bCs/>
          <w:sz w:val="20"/>
          <w:szCs w:val="20"/>
          <w:lang w:val="pl-PL"/>
        </w:rPr>
        <w:t>, Z ELEMENTAMI STYLU „ŚWIDERMAJER” WRAZ Z INFRASTRUKTURĄ TECHNICZNĄ, INSTALACJĄ GAZOWĄ I ZAGOSPODAROWANIEM TERENU”</w:t>
      </w:r>
      <w:r w:rsidR="00D93D5F" w:rsidRPr="006D4D68">
        <w:rPr>
          <w:rFonts w:ascii="Tahoma" w:hAnsi="Tahoma" w:cs="Tahoma"/>
          <w:b/>
          <w:bCs/>
          <w:sz w:val="18"/>
          <w:szCs w:val="18"/>
          <w:lang w:val="pl-PL"/>
        </w:rPr>
        <w:tab/>
      </w:r>
    </w:p>
    <w:p w14:paraId="51C70522" w14:textId="77777777" w:rsidR="00D93D5F" w:rsidRPr="006D4D68" w:rsidRDefault="00D93D5F" w:rsidP="00B44A05">
      <w:pPr>
        <w:spacing w:line="360" w:lineRule="auto"/>
        <w:ind w:left="709"/>
        <w:jc w:val="both"/>
        <w:rPr>
          <w:rFonts w:ascii="Tahoma" w:hAnsi="Tahoma" w:cs="Tahoma"/>
          <w:b/>
          <w:sz w:val="18"/>
          <w:szCs w:val="18"/>
          <w:u w:val="single"/>
          <w:lang w:val="pl-PL"/>
        </w:rPr>
      </w:pPr>
    </w:p>
    <w:p w14:paraId="5B1CD4DF" w14:textId="77777777" w:rsidR="00D93D5F" w:rsidRPr="006D4D68" w:rsidRDefault="00D93D5F" w:rsidP="00B44A05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Podstawa</w:t>
      </w:r>
      <w:proofErr w:type="spellEnd"/>
      <w:r w:rsidRPr="006D4D68">
        <w:rPr>
          <w:rFonts w:ascii="Tahoma" w:hAnsi="Tahoma" w:cs="Tahoma"/>
          <w:sz w:val="18"/>
          <w:szCs w:val="18"/>
          <w:u w:val="single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  <w:u w:val="single"/>
        </w:rPr>
        <w:t>opracowania</w:t>
      </w:r>
      <w:proofErr w:type="spellEnd"/>
    </w:p>
    <w:p w14:paraId="7C1F61F3" w14:textId="77777777" w:rsidR="00D93D5F" w:rsidRPr="006D4D68" w:rsidRDefault="00D93D5F" w:rsidP="00B44A05">
      <w:pPr>
        <w:pStyle w:val="StylZlewej17cm"/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Podstawą opracowania projektu jest umowa z Inwestorem, przepisy Prawa Polskiego oraz Polskie Normy.</w:t>
      </w:r>
    </w:p>
    <w:p w14:paraId="5AFD998B" w14:textId="77777777" w:rsidR="00D93D5F" w:rsidRPr="006D4D68" w:rsidRDefault="00D93D5F" w:rsidP="00B44A05">
      <w:pPr>
        <w:pStyle w:val="StylZlewej17cm"/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14:paraId="4DF8437C" w14:textId="77777777" w:rsidR="00D93D5F" w:rsidRPr="006D4D68" w:rsidRDefault="00D93D5F" w:rsidP="00B44A05">
      <w:pPr>
        <w:pStyle w:val="StylZlewej17cm"/>
        <w:numPr>
          <w:ilvl w:val="1"/>
          <w:numId w:val="11"/>
        </w:numPr>
        <w:tabs>
          <w:tab w:val="center" w:pos="5840"/>
          <w:tab w:val="right" w:pos="10376"/>
        </w:tabs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Materiały wyjściowe do wykonania opracowania</w:t>
      </w:r>
    </w:p>
    <w:p w14:paraId="4841CBA8" w14:textId="77777777" w:rsidR="00D93D5F" w:rsidRPr="006D4D68" w:rsidRDefault="00D93D5F" w:rsidP="00B44A05">
      <w:pPr>
        <w:spacing w:line="360" w:lineRule="auto"/>
        <w:ind w:firstLine="708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Merytoryczną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podstawę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opracowania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stanowiły</w:t>
      </w:r>
      <w:proofErr w:type="spellEnd"/>
      <w:r w:rsidRPr="006D4D68">
        <w:rPr>
          <w:rFonts w:ascii="Tahoma" w:hAnsi="Tahoma" w:cs="Tahoma"/>
          <w:sz w:val="18"/>
          <w:szCs w:val="18"/>
        </w:rPr>
        <w:t>:</w:t>
      </w:r>
    </w:p>
    <w:p w14:paraId="1F2EBD2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F1C5CAF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Ustalenia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z </w:t>
      </w:r>
      <w:proofErr w:type="spellStart"/>
      <w:r w:rsidRPr="006D4D68">
        <w:rPr>
          <w:rFonts w:ascii="Tahoma" w:hAnsi="Tahoma" w:cs="Tahoma"/>
          <w:sz w:val="18"/>
          <w:szCs w:val="18"/>
        </w:rPr>
        <w:t>Inwestorem</w:t>
      </w:r>
      <w:proofErr w:type="spellEnd"/>
      <w:r w:rsidRPr="006D4D68">
        <w:rPr>
          <w:rFonts w:ascii="Tahoma" w:hAnsi="Tahoma" w:cs="Tahoma"/>
          <w:sz w:val="18"/>
          <w:szCs w:val="18"/>
        </w:rPr>
        <w:t>.</w:t>
      </w:r>
    </w:p>
    <w:p w14:paraId="5E1C90A5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Infrastruktury z dnia 23 czerwca 2003 r. w sprawie informacji dotyczącej bezpieczeństwa i ochrony zdrowia oraz planu bezpieczeństwa i ochrony zdrowia (Dz.U. 2003 r. Nr 120 poz. 1126).</w:t>
      </w:r>
    </w:p>
    <w:p w14:paraId="08E5F970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Infrastruktury z dnia 6 lutego w sprawie bezpieczeństwa i higieny pracy podczas wykonywania robót budowlanych (Dz.U. 2003 r. Nr 47 poz. 401).</w:t>
      </w:r>
    </w:p>
    <w:p w14:paraId="799EFBF3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28 maja 1996 r. w sprawie szczegółowych zasad szkolenia w dziedzinie bezpieczeństwa i higieny pracy (Dz.U. 1996 r. Nr 62 poz. 285)</w:t>
      </w:r>
    </w:p>
    <w:p w14:paraId="6334974E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28 maja 1996 r. w sprawie prac wymagających szczególnej sprawności psychofizycznej (Dz.U. 1996 r. Nr 62 poz. 287)</w:t>
      </w:r>
    </w:p>
    <w:p w14:paraId="739D7941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lastRenderedPageBreak/>
        <w:t>Rozporządzenie Ministra Pracy i Polityki Socjalnej z dnia 28 maja 1996 r. w sprawie rodzajów prac, które powinny być wykonywane przez co najmniej dwie osoby (Dz.U. 1996 r. Nr 62 poz. 288)</w:t>
      </w:r>
    </w:p>
    <w:p w14:paraId="7B419E5B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Pracy i Polityki Socjalnej z dnia 26 września 1997 r. w  sprawie ogólnych przepisów bezpieczeństwa i higieny pracy (Dz.U. 1997 Nr 129 poz. 844 z późniejszymi zmianami).</w:t>
      </w:r>
    </w:p>
    <w:p w14:paraId="1F65110E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Rozporządzenie Ministra Gospodarki z dnia 20 września 2001 r. w sprawie    bezpieczeństwa i higieny pracy podczas eksploatacji maszyn i innych urządzeń technicznych do robót ziemnych, budowlanych i drogowych (Dz.U. 2001 r. nr 118 poz. 1263).</w:t>
      </w:r>
    </w:p>
    <w:p w14:paraId="034C13A4" w14:textId="77777777" w:rsidR="00D93D5F" w:rsidRPr="006D4D68" w:rsidRDefault="00D93D5F" w:rsidP="00B44A05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Rozporządzenie Rady Ministrów z dnia 16 lipca 2002 r. w sprawie rodzajów urządzeń technicznych podlegających dozorowi technicznemu (Dz.U. 2002 r. Nr 120 poz. 1021)</w:t>
      </w:r>
    </w:p>
    <w:p w14:paraId="189A2DF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</w:p>
    <w:p w14:paraId="6DE2C0E3" w14:textId="77777777" w:rsidR="00D93D5F" w:rsidRPr="006D4D68" w:rsidRDefault="00D93D5F" w:rsidP="0007088A">
      <w:pPr>
        <w:pStyle w:val="Tekstpodstawowy"/>
        <w:spacing w:line="360" w:lineRule="auto"/>
        <w:jc w:val="center"/>
        <w:rPr>
          <w:rFonts w:ascii="Tahoma" w:hAnsi="Tahoma" w:cs="Tahoma"/>
          <w:b/>
          <w:bCs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br w:type="page"/>
      </w:r>
      <w:r w:rsidRPr="006D4D68">
        <w:rPr>
          <w:rFonts w:ascii="Tahoma" w:hAnsi="Tahoma" w:cs="Tahoma"/>
          <w:b/>
          <w:sz w:val="18"/>
          <w:szCs w:val="18"/>
        </w:rPr>
        <w:lastRenderedPageBreak/>
        <w:t>INFORMACJA DOTYCZĄCA BEZPIECZEŃSTWA I OCHRONY ZDROWIA NA PLACU BUDOWY</w:t>
      </w:r>
    </w:p>
    <w:p w14:paraId="2F0EB8FB" w14:textId="77777777" w:rsidR="00D93D5F" w:rsidRPr="006D4D68" w:rsidRDefault="00D93D5F" w:rsidP="00B44A05">
      <w:pPr>
        <w:pStyle w:val="Tekstpodstawowy"/>
        <w:spacing w:line="360" w:lineRule="auto"/>
        <w:jc w:val="both"/>
        <w:rPr>
          <w:rFonts w:ascii="Tahoma" w:hAnsi="Tahoma" w:cs="Tahoma"/>
          <w:sz w:val="18"/>
          <w:szCs w:val="18"/>
          <w:u w:val="single"/>
        </w:rPr>
      </w:pPr>
    </w:p>
    <w:p w14:paraId="62DB3A0A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Zakres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robót</w:t>
      </w:r>
      <w:proofErr w:type="spellEnd"/>
    </w:p>
    <w:p w14:paraId="0F4E8F11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Zakres robót dla zamierzenia budowlanego obejmuje:</w:t>
      </w:r>
    </w:p>
    <w:p w14:paraId="53D33533" w14:textId="77777777" w:rsidR="00D93D5F" w:rsidRPr="006D4D68" w:rsidRDefault="00D93D5F" w:rsidP="00B44A05">
      <w:pPr>
        <w:autoSpaceDE w:val="0"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68ACBDF1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przygotowanie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placu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budowy</w:t>
      </w:r>
      <w:proofErr w:type="spellEnd"/>
    </w:p>
    <w:p w14:paraId="45FFAD47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ziemne</w:t>
      </w:r>
      <w:proofErr w:type="spellEnd"/>
    </w:p>
    <w:p w14:paraId="7CA757C1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zbrojarskie</w:t>
      </w:r>
      <w:proofErr w:type="spellEnd"/>
    </w:p>
    <w:p w14:paraId="3ADE7496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betonowe</w:t>
      </w:r>
      <w:proofErr w:type="spellEnd"/>
    </w:p>
    <w:p w14:paraId="032B6082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montaż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konstrukcji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stalowej</w:t>
      </w:r>
      <w:proofErr w:type="spellEnd"/>
    </w:p>
    <w:p w14:paraId="32220FAD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izolacyjne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Pr="006D4D68">
        <w:rPr>
          <w:rFonts w:ascii="Tahoma" w:hAnsi="Tahoma" w:cs="Tahoma"/>
          <w:sz w:val="18"/>
          <w:szCs w:val="18"/>
        </w:rPr>
        <w:t>antykorozyjne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i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dekarskie</w:t>
      </w:r>
      <w:proofErr w:type="spellEnd"/>
    </w:p>
    <w:p w14:paraId="5FC03F62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montaż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bramy</w:t>
      </w:r>
      <w:proofErr w:type="spellEnd"/>
    </w:p>
    <w:p w14:paraId="6D4C73C8" w14:textId="77777777" w:rsidR="00D93D5F" w:rsidRPr="006D4D68" w:rsidRDefault="00D93D5F" w:rsidP="00B44A05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E w:val="0"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sz w:val="18"/>
          <w:szCs w:val="18"/>
        </w:rPr>
        <w:t>roboty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sz w:val="18"/>
          <w:szCs w:val="18"/>
        </w:rPr>
        <w:t>wykończeniowe</w:t>
      </w:r>
      <w:proofErr w:type="spellEnd"/>
    </w:p>
    <w:p w14:paraId="2902B00D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</w:p>
    <w:p w14:paraId="6728A7E1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Istniejące obiekty budowlane na terenie (plac budowy)</w:t>
      </w:r>
    </w:p>
    <w:p w14:paraId="1DBD55A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color w:val="000000"/>
          <w:sz w:val="18"/>
          <w:szCs w:val="18"/>
          <w:lang w:val="pl-PL"/>
        </w:rPr>
        <w:t>Na terenie inwestycji nie występują</w:t>
      </w:r>
      <w:r w:rsidRPr="006D4D68">
        <w:rPr>
          <w:rFonts w:ascii="Tahoma" w:hAnsi="Tahoma" w:cs="Tahoma"/>
          <w:bCs/>
          <w:sz w:val="18"/>
          <w:szCs w:val="18"/>
          <w:lang w:val="pl-PL"/>
        </w:rPr>
        <w:t xml:space="preserve"> obiekty podlegające procesowi rozbiórki. </w:t>
      </w:r>
    </w:p>
    <w:p w14:paraId="038CC01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49B2F273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Obiekty budowlane do zrealizowania na terenie (plac budowy)</w:t>
      </w:r>
    </w:p>
    <w:p w14:paraId="710BFE6A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Na placu budowy są do zrealizowania:</w:t>
      </w:r>
    </w:p>
    <w:p w14:paraId="742C2423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5C7347D4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budynek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mieszkalny</w:t>
      </w:r>
      <w:proofErr w:type="spellEnd"/>
    </w:p>
    <w:p w14:paraId="4D976642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instalacje</w:t>
      </w:r>
      <w:proofErr w:type="spellEnd"/>
    </w:p>
    <w:p w14:paraId="443ACE70" w14:textId="77777777" w:rsidR="00D93D5F" w:rsidRPr="006D4D68" w:rsidRDefault="00D93D5F" w:rsidP="00B44A05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zagospodarowanie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terenu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</w:p>
    <w:p w14:paraId="1F0E7E13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</w:p>
    <w:p w14:paraId="0A075B26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6D4D68">
        <w:rPr>
          <w:rFonts w:ascii="Tahoma" w:hAnsi="Tahoma" w:cs="Tahoma"/>
          <w:bCs/>
          <w:sz w:val="18"/>
          <w:szCs w:val="18"/>
        </w:rPr>
        <w:t>Kolejność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wykonywanych</w:t>
      </w:r>
      <w:proofErr w:type="spellEnd"/>
      <w:r w:rsidRPr="006D4D68">
        <w:rPr>
          <w:rFonts w:ascii="Tahoma" w:hAnsi="Tahoma" w:cs="Tahoma"/>
          <w:bCs/>
          <w:sz w:val="18"/>
          <w:szCs w:val="18"/>
        </w:rPr>
        <w:t xml:space="preserve"> </w:t>
      </w:r>
      <w:proofErr w:type="spellStart"/>
      <w:r w:rsidRPr="006D4D68">
        <w:rPr>
          <w:rFonts w:ascii="Tahoma" w:hAnsi="Tahoma" w:cs="Tahoma"/>
          <w:bCs/>
          <w:sz w:val="18"/>
          <w:szCs w:val="18"/>
        </w:rPr>
        <w:t>robót</w:t>
      </w:r>
      <w:proofErr w:type="spellEnd"/>
    </w:p>
    <w:p w14:paraId="574075C7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Kolejność wykonywanych robót powinna być następująca:</w:t>
      </w:r>
    </w:p>
    <w:p w14:paraId="5EF33D3D" w14:textId="77777777" w:rsidR="00D93D5F" w:rsidRPr="006D4D68" w:rsidRDefault="00D93D5F" w:rsidP="00B44A05">
      <w:pPr>
        <w:spacing w:line="360" w:lineRule="auto"/>
        <w:ind w:left="426" w:hanging="142"/>
        <w:jc w:val="both"/>
        <w:rPr>
          <w:rFonts w:ascii="Tahoma" w:hAnsi="Tahoma" w:cs="Tahoma"/>
          <w:bCs/>
          <w:sz w:val="18"/>
          <w:szCs w:val="18"/>
          <w:lang w:val="pl-PL"/>
        </w:rPr>
      </w:pPr>
    </w:p>
    <w:p w14:paraId="34814738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Zagospodarowanie placu budowy</w:t>
      </w:r>
    </w:p>
    <w:p w14:paraId="5E96050F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ziemne </w:t>
      </w:r>
    </w:p>
    <w:p w14:paraId="3C4D08DC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- montażowe w obrębie fundamentów</w:t>
      </w:r>
    </w:p>
    <w:p w14:paraId="7259B5C9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budowlano - montażowe instalacji </w:t>
      </w:r>
    </w:p>
    <w:p w14:paraId="769FE65D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Roboty budowlano - montażowe budynku </w:t>
      </w:r>
    </w:p>
    <w:p w14:paraId="6F5571D9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– montażowe dekarskie i instalacyjne odprowadzenia wody deszczowej</w:t>
      </w:r>
    </w:p>
    <w:p w14:paraId="3BFD799C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budowlano - montażowe instalacji elektrycznych w budynku</w:t>
      </w:r>
    </w:p>
    <w:p w14:paraId="062F1F2E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wykończeniowe w budynku</w:t>
      </w:r>
    </w:p>
    <w:p w14:paraId="58CBE274" w14:textId="77777777" w:rsidR="00D93D5F" w:rsidRPr="006D4D68" w:rsidRDefault="00D93D5F" w:rsidP="00B44A05">
      <w:pPr>
        <w:pStyle w:val="Tekstpodstawowy21"/>
        <w:numPr>
          <w:ilvl w:val="0"/>
          <w:numId w:val="1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ukształtowania terenu i zieleni</w:t>
      </w:r>
    </w:p>
    <w:p w14:paraId="20BB6591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503434F4" w14:textId="77777777" w:rsidR="00D93D5F" w:rsidRPr="006D4D68" w:rsidRDefault="00D93D5F" w:rsidP="00B44A05">
      <w:pPr>
        <w:pStyle w:val="Tekstpodstawowy21"/>
        <w:numPr>
          <w:ilvl w:val="1"/>
          <w:numId w:val="11"/>
        </w:numPr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Zagospodarowanie placu budowy</w:t>
      </w:r>
    </w:p>
    <w:p w14:paraId="7DE0673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Zagospodarowanie terenu budowy wykonuje się przed rozpoczęciem robót budowlanych, co najmniej w zakresie:</w:t>
      </w:r>
    </w:p>
    <w:p w14:paraId="24E42BAE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06C7A5D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ogrodzenia terenu i wyznaczenia stref niebezpiecznych,</w:t>
      </w:r>
    </w:p>
    <w:p w14:paraId="3C9F3EEA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wykonania dróg, wyjść i przejść dla pieszych,</w:t>
      </w:r>
    </w:p>
    <w:p w14:paraId="443D7DE2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doprowadzenia energii elektrycznej oraz wody</w:t>
      </w:r>
    </w:p>
    <w:p w14:paraId="06133001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odprowadzenia ścieków lub ich utylizacji,</w:t>
      </w:r>
    </w:p>
    <w:p w14:paraId="2925553B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urządzenia pomieszczeń higieniczno-sanitarnych i socjalnych,</w:t>
      </w:r>
    </w:p>
    <w:p w14:paraId="18437B1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oświetlenia naturalnego i sztucznego,</w:t>
      </w:r>
    </w:p>
    <w:p w14:paraId="6FD72110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właściwej wentylacji,</w:t>
      </w:r>
    </w:p>
    <w:p w14:paraId="2B1C439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zapewnienia łączności telefonicznej,</w:t>
      </w:r>
    </w:p>
    <w:p w14:paraId="765AF84F" w14:textId="77777777" w:rsidR="00D93D5F" w:rsidRPr="006D4D68" w:rsidRDefault="00D93D5F" w:rsidP="00B44A05">
      <w:pPr>
        <w:pStyle w:val="Tekstpodstawowy21"/>
        <w:numPr>
          <w:ilvl w:val="0"/>
          <w:numId w:val="16"/>
        </w:numPr>
        <w:tabs>
          <w:tab w:val="left" w:pos="1416"/>
          <w:tab w:val="left" w:pos="2061"/>
        </w:tabs>
        <w:ind w:left="2626" w:hanging="502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urządzenia składowisk materiałów i wyrobów</w:t>
      </w:r>
    </w:p>
    <w:p w14:paraId="1AF4EED4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417B05D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Teren budowy lub robót powinien być w miarę potrzeby ogrodzony lub skutecznie zabezpieczony przed osobami postronnymi. Wysokość ogrodzenia powinna wynosić, co najmniej 1,5 m. W ogrodzeniu placu budowy lub robót powinny być wykonane oddzielne bramy dla ruchu pieszego oraz pojazdów mechanicznych i maszyn budowlanych. Szerokość ciągu pieszego jednokierunkowego powinna wynosić, co najmniej 0,75 m, a dwukierunkowego 1,20 m. Dla pojazdów używanych w trakcie wykonywania robót budowlanych należy wyznaczyć i oznakować miejsca postojowe na terenie budowy, lub poza nią. </w:t>
      </w:r>
    </w:p>
    <w:p w14:paraId="279D011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Szerokość dróg komunikacyjnych na placu budowy lub robót powinna być dostosowana do używanych środków transportowych. Drogi i ciągi piesze na placu budowy powinny być utrzymane we właściwym stanie technicznym. Nie wolno na nich składować materiałów, sprzętu lub innych przedmiotów. Drogi komunikacyjne dla wózków i taczek oraz pochylnie, po których dokonuje się ręcznego przenoszenia ciężarów nie powinny mieć spadków większych niż 10%. Przejścia i strefy niebezpieczne powinny być oświetlone i oznakowane znakami ostrzegawczymi lub znakami zakazu. Przejścia o pochyleniu większym niż 15 % należy zaopatrzyć w listwy umocowane poprzecznie, w odstępach nie mniejszych niż 0,40 m lub schody o szerokości nie mniejszej niż 0,75 m, zabezpieczone, co najmniej z jednej strony balustradą. Balustrada składa się z deski krawężnikowej o wysokości 0,15 m i poręczy ochronnej umieszczonej na wysokości 1,10 m. Wolną przestrzeń pomiędzy deską krawężnikową a poręczą należy wypełnić w sposób zabezpieczający pracowników przed upadkiem. </w:t>
      </w:r>
    </w:p>
    <w:p w14:paraId="4D3FE1B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Strefa niebezpieczna, w której istnieje zagrożenie spadania z wysokości przedmiotów, powinna być ogrodzona balustradami i oznakowana w sposób uniemożliwiający dostęp osobom postronnym. Strefa ta nie może wynosić mniej niż 1/10 wysokości, z której mogą spadać przedmioty, lecz nie mniej niż 6,0 m. </w:t>
      </w:r>
    </w:p>
    <w:p w14:paraId="26C2135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Przejścia, przejazdy i stanowiska pracy w strefie niebezpiecznej powinny być zabezpieczone daszkami ochronnymi. Daszki ochronne powinny znajdować się na wysokości nie mniejszej niż 2,4 m nad terenem w najniższym miejscu i być nachylone pod kątem 45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 xml:space="preserve"> w kierunku źródła zagrożenia. Pokrycie daszków powinno być szczelne i odporne na przebicie przez spadające przedmioty. Używanie daszków ochronnych jako rusztowań lub miejsc składowania narzędzi, sprzętu, materiałów jest zabronione.</w:t>
      </w:r>
    </w:p>
    <w:p w14:paraId="7E6C30B0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1794D27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Instalacje rozdziału energii elektrycznej na terenie budowy powinny być zaprojektowane i wykonane oraz utrzymywane i użytkowane w taki sposób, aby nie stanowiły zagrożenia pożarowego lub wybuchowego, lecz chroniły pracowników przed porażeniem prądem elektrycznym.</w:t>
      </w:r>
    </w:p>
    <w:p w14:paraId="435AE2E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związane z podłączeniem, sprawdzaniem, konserwacją i naprawą instalacji i urządzeń elektrycznych mogą być wykonywane wyłącznie przez osoby posiadające odpowiednie uprawnienia.</w:t>
      </w:r>
    </w:p>
    <w:p w14:paraId="10BF1F7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0F27F66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 jest dopuszczalne sytuowanie stanowisk pracy, składowisk wyrobów i materiałów lub maszyn i urządzeń budowlanych bezpośrednio pod napowietrznymi liniami elektroenergetycznymi lub w odległości liczonej w poziomie od skrajnych przewodów, mniejszej niż:</w:t>
      </w:r>
    </w:p>
    <w:p w14:paraId="0B236CF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916DF2B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3,0 m – dla linii o napięciu znamionowym nieprzekraczającym 1 KV,</w:t>
      </w:r>
    </w:p>
    <w:p w14:paraId="2D7C665D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5,0 m – dla linii i napięciu znamionowym powyżej 1 KV, lecz nie przekraczającym 15 KV,</w:t>
      </w:r>
    </w:p>
    <w:p w14:paraId="186FCD49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10,0 m – dla linii o napięciu znamionowym powyżej 15 KV, lecz nieprzekraczającym 30 KV,</w:t>
      </w:r>
    </w:p>
    <w:p w14:paraId="142338A6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15,0 m – dla linii o napięciu znamionowym powyżej 30 KV, lecz nieprzekraczającym 110 KV,</w:t>
      </w:r>
    </w:p>
    <w:p w14:paraId="2640E497" w14:textId="77777777" w:rsidR="00D93D5F" w:rsidRPr="006D4D68" w:rsidRDefault="00D93D5F" w:rsidP="00B44A05">
      <w:pPr>
        <w:pStyle w:val="Tekstpodstawowy21"/>
        <w:numPr>
          <w:ilvl w:val="0"/>
          <w:numId w:val="17"/>
        </w:numPr>
        <w:tabs>
          <w:tab w:val="left" w:pos="1134"/>
          <w:tab w:val="left" w:pos="1416"/>
          <w:tab w:val="left" w:pos="1494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30,0 m – dla linii o napięciu znamionowym powyżej 110 KV.</w:t>
      </w:r>
    </w:p>
    <w:p w14:paraId="228E35B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44B09F6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Żurawie samojezdne, koparki i inne urządzenia ruchome, które mogą zbliżyć się na niebezpieczną odległość do w/w  napowietrznych lub kablowych linii elektroenergetycznych, powinny być wyposażone w sygnalizatory napięcia.</w:t>
      </w:r>
    </w:p>
    <w:p w14:paraId="46E0030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1AE1818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Rozdzielnice budowlane prądu elektrycznego znajdujące się na terenie budowy należy zabezpieczyć przed dostępem osób nieupoważnionych. Rozdzielnice powinny być usytuowane w odległości nie większej niż 50,0 m od odbiorników energii.</w:t>
      </w:r>
    </w:p>
    <w:p w14:paraId="58340624" w14:textId="77777777" w:rsidR="00D93D5F" w:rsidRPr="006D4D68" w:rsidRDefault="00D93D5F" w:rsidP="00B44A05">
      <w:pPr>
        <w:pStyle w:val="Tekstpodstawowy21"/>
        <w:ind w:left="567"/>
        <w:rPr>
          <w:rFonts w:ascii="Tahoma" w:hAnsi="Tahoma" w:cs="Tahoma"/>
          <w:sz w:val="18"/>
          <w:szCs w:val="18"/>
        </w:rPr>
      </w:pPr>
    </w:p>
    <w:p w14:paraId="5EDC7FF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Przewody elektryczne zasilające urządzenia mechaniczne powinny być zabezpieczone przed uszkodzeniami mechanicznymi, a ich połączenia z urządzeniami mechanicznymi wykonane w sposób zapewniający bezpieczeństwo pracy osób obsługujących takie urządzenia.</w:t>
      </w:r>
    </w:p>
    <w:p w14:paraId="4C25643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181A09D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Okresowe kontrole stanu stacjonarnych urządzeń elektrycznych pod względem bezpieczeństwa powinny być przeprowadzane, co najmniej jeden raz w miesiącu, natomiast kontrola stanu i oporności izolacji tych urządzeń, co najmniej dwa razy w roku, a ponadto:</w:t>
      </w:r>
    </w:p>
    <w:p w14:paraId="74FB87B1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 po dokonaniu zmian i napraw części elektrycznych i mechanicznych,</w:t>
      </w:r>
    </w:p>
    <w:p w14:paraId="70917747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urządzenia, jeżeli urządzenie było nieczynne przez ponad miesiąc,</w:t>
      </w:r>
    </w:p>
    <w:p w14:paraId="1799C0E0" w14:textId="77777777" w:rsidR="00D93D5F" w:rsidRPr="006D4D68" w:rsidRDefault="00D93D5F" w:rsidP="00B44A05">
      <w:pPr>
        <w:pStyle w:val="Tekstpodstawowy21"/>
        <w:numPr>
          <w:ilvl w:val="0"/>
          <w:numId w:val="18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uruchomieniem urządzenia po jego przemieszczeniu.</w:t>
      </w:r>
    </w:p>
    <w:p w14:paraId="00892260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27F87DE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przypadkach zastosowania urządzeń ochronnych różnicowoprądowych w w/w instalacjach, należy sprawdzać ich działanie każdorazowo przed przystąpieniem do pracy.</w:t>
      </w:r>
    </w:p>
    <w:p w14:paraId="030346F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Dokonywane naprawy i przeglądy urządzeń elektrycznych powinny być odnotowywane w książce konserwacji urządzeń.</w:t>
      </w:r>
    </w:p>
    <w:p w14:paraId="2FC61F4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EA9AE3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Należy zapewnić dostateczną ilość wody zdatnej do picia pracownikom zatrudnionym na budowie oraz do celów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- sanitarnych, gospodarczych i przeciwpożarowych. Ilość wody do celów higienicznych przypadająca dziennie na każdego pracownika jednocześnie zatrudnionego nie może być mniejsza niż:</w:t>
      </w:r>
    </w:p>
    <w:p w14:paraId="2E8D192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760BEDD9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120 l – przy pracach w kontakcie z substancjami szkodliwymi, trującymi lub zakaźnymi albo powodującymi silne zabrudzenie pyłami, w tym 20 l w przypadku korzystania z natrysków,</w:t>
      </w:r>
    </w:p>
    <w:p w14:paraId="42B08C80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90 l - przy pracach brudzących, wykonywanych w wysokich temperaturach lub wymagających zapewnienia należytej higieny procesów technologicznych, w tym 60 l w przypadku korzystania z natrysków,</w:t>
      </w:r>
    </w:p>
    <w:p w14:paraId="0A0AEF48" w14:textId="77777777" w:rsidR="00D93D5F" w:rsidRPr="006D4D68" w:rsidRDefault="00D93D5F" w:rsidP="00B44A05">
      <w:pPr>
        <w:pStyle w:val="Tekstpodstawowy21"/>
        <w:numPr>
          <w:ilvl w:val="0"/>
          <w:numId w:val="19"/>
        </w:numPr>
        <w:tabs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30 l – przy pracach nie wymienionych w pkt. „a” i „b”.</w:t>
      </w:r>
    </w:p>
    <w:p w14:paraId="608A5C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3707743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Niezależnie od ilości wody określonej w pkt. „a”, „b”, „c” należy zapewnić, co najmniej 2,5 l na dobę na każdy metr kwadratowy powierzchni terenu poza budynkami, wymagającej polewania (tereny zielone, utwardzone ulice, place itp.)</w:t>
      </w:r>
    </w:p>
    <w:p w14:paraId="340266E8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5B328E9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Pracownikom zatrudnionym w warunkach szczególnie uciążliwych należy zapewnić:</w:t>
      </w:r>
    </w:p>
    <w:p w14:paraId="3D9565E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27729B4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426"/>
          <w:tab w:val="left" w:pos="1134"/>
          <w:tab w:val="left" w:pos="1775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posiłki wydawane ze względów profilaktycznych,</w:t>
      </w:r>
    </w:p>
    <w:p w14:paraId="72BC605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426"/>
          <w:tab w:val="left" w:pos="1775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napoje, których rodzaj i temperatura powinny być dostosowane do warunków wykonywania pracy</w:t>
      </w:r>
    </w:p>
    <w:p w14:paraId="3FC7D59F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705B18A3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Posiłki profilaktyczne należy zapewnić pracownikom wykonującym prace:</w:t>
      </w:r>
    </w:p>
    <w:p w14:paraId="71CD2A49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66DC232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776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związane z wysiłkiem fizycznym, powodującym w ciągu zmiany roboczej efektywny wydatek energetyczny organizmu powyżej 1500 kcal u mężczyzn i powyżej 1 000 kcal u kobiet, wykonywane na otwartej przestrzeni w okresie zimowym; za okres zimowy uważa się okres od dnia 1 listopada do dnia 31 marca.</w:t>
      </w:r>
    </w:p>
    <w:p w14:paraId="263CCFD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05FECBBF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Napoje należy zapewnić pracownikom zatrudnionym:</w:t>
      </w:r>
    </w:p>
    <w:p w14:paraId="1ADB00EE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5EBF7A2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przy pracach na otwartej przestrzeni przy temperaturze otoczenia poniżej 10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 xml:space="preserve">C lub powyżej 25 </w:t>
      </w:r>
      <w:r w:rsidRPr="006D4D68">
        <w:rPr>
          <w:rFonts w:ascii="Tahoma" w:hAnsi="Tahoma" w:cs="Tahoma"/>
          <w:sz w:val="18"/>
          <w:szCs w:val="18"/>
          <w:vertAlign w:val="superscript"/>
        </w:rPr>
        <w:t>0</w:t>
      </w:r>
      <w:r w:rsidRPr="006D4D68">
        <w:rPr>
          <w:rFonts w:ascii="Tahoma" w:hAnsi="Tahoma" w:cs="Tahoma"/>
          <w:sz w:val="18"/>
          <w:szCs w:val="18"/>
        </w:rPr>
        <w:t>C.</w:t>
      </w:r>
    </w:p>
    <w:p w14:paraId="72BF411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2E316F1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 może przyrządzać sobie posiłki we własnym zakresie z produktów otrzymanych od pracodawcy.</w:t>
      </w:r>
    </w:p>
    <w:p w14:paraId="397FADE2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Pracownikom nie przysługuje ekwiwalent pieniężny za posiłki i napoje.</w:t>
      </w:r>
    </w:p>
    <w:p w14:paraId="723E797C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</w:p>
    <w:p w14:paraId="61C787B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Na terenie budowy powinny być urządzone i wydzielone pomieszczenia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sanitarne i socjalne – szatnie (na odzież roboczą i ochronną), umywalnie, jadalnie, suszarnie oraz ustępy. Dopuszczalne jest korzystanie z istniejących na terenie budowy pomieszczeń i urządzeń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inwestora, jeżeli przewiduje to zawarta umowa. </w:t>
      </w:r>
    </w:p>
    <w:p w14:paraId="3EADCF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Zabrania się urządzania w jednym pomieszczeniu szatni i jadalni w przypadkach, gdy na terenie budowy, na której roboty budowlane wykonuje więcej niż 20 – pracujących. W takim przypadku, szafki na odzież powinny być dwudzielne, zapewniające możliwość przechowywania oddzielnie odzieży roboczej i własnej.</w:t>
      </w:r>
    </w:p>
    <w:p w14:paraId="2CFA28B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 pomieszczeniach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mogą być stosowane ławki, jako miejsca siedzące, jeżeli są one trwale przytwierdzone do podłoża.</w:t>
      </w:r>
    </w:p>
    <w:p w14:paraId="13F8B1D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46CBA29B" w14:textId="77777777" w:rsidR="00D93D5F" w:rsidRPr="006D4D68" w:rsidRDefault="00D93D5F" w:rsidP="00B44A05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Jadalnia powinna składać się z dwóch części:</w:t>
      </w:r>
    </w:p>
    <w:p w14:paraId="0D29E6CF" w14:textId="77777777" w:rsidR="00D93D5F" w:rsidRPr="006D4D68" w:rsidRDefault="00D93D5F" w:rsidP="00B44A05">
      <w:pPr>
        <w:pStyle w:val="Tekstpodstawowy21"/>
        <w:ind w:left="426" w:firstLine="708"/>
        <w:rPr>
          <w:rFonts w:ascii="Tahoma" w:hAnsi="Tahoma" w:cs="Tahoma"/>
          <w:sz w:val="18"/>
          <w:szCs w:val="18"/>
        </w:rPr>
      </w:pPr>
    </w:p>
    <w:p w14:paraId="1B884627" w14:textId="77777777" w:rsidR="00D93D5F" w:rsidRPr="006D4D68" w:rsidRDefault="00D93D5F" w:rsidP="00B44A05">
      <w:pPr>
        <w:pStyle w:val="Tekstpodstawowy21"/>
        <w:numPr>
          <w:ilvl w:val="0"/>
          <w:numId w:val="21"/>
        </w:numPr>
        <w:tabs>
          <w:tab w:val="clear" w:pos="0"/>
          <w:tab w:val="num" w:pos="360"/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jadalni właściwej, gdzie powinno przypadać co najmniej 1,10 m</w:t>
      </w:r>
      <w:r w:rsidRPr="006D4D68">
        <w:rPr>
          <w:rFonts w:ascii="Tahoma" w:hAnsi="Tahoma" w:cs="Tahoma"/>
          <w:sz w:val="18"/>
          <w:szCs w:val="18"/>
          <w:vertAlign w:val="superscript"/>
        </w:rPr>
        <w:t>2</w:t>
      </w:r>
      <w:r w:rsidRPr="006D4D68">
        <w:rPr>
          <w:rFonts w:ascii="Tahoma" w:hAnsi="Tahoma" w:cs="Tahoma"/>
          <w:sz w:val="18"/>
          <w:szCs w:val="18"/>
        </w:rPr>
        <w:t xml:space="preserve"> powierzchni na każdego z pracowników jednocześnie spożywających posiłek,</w:t>
      </w:r>
    </w:p>
    <w:p w14:paraId="55F80D6C" w14:textId="77777777" w:rsidR="00D93D5F" w:rsidRPr="006D4D68" w:rsidRDefault="00D93D5F" w:rsidP="00B44A05">
      <w:pPr>
        <w:pStyle w:val="Tekstpodstawowy21"/>
        <w:numPr>
          <w:ilvl w:val="0"/>
          <w:numId w:val="21"/>
        </w:numPr>
        <w:tabs>
          <w:tab w:val="clear" w:pos="0"/>
          <w:tab w:val="num" w:pos="360"/>
          <w:tab w:val="left" w:pos="1067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pomieszczeń do przygotowywania, wydawania napojów oraz zmywania naczyń stołowych.</w:t>
      </w:r>
    </w:p>
    <w:p w14:paraId="2827DE79" w14:textId="77777777" w:rsidR="00D93D5F" w:rsidRPr="006D4D68" w:rsidRDefault="00D93D5F" w:rsidP="00B44A05">
      <w:pPr>
        <w:pStyle w:val="Tekstpodstawowy21"/>
        <w:ind w:left="1134"/>
        <w:rPr>
          <w:rFonts w:ascii="Tahoma" w:hAnsi="Tahoma" w:cs="Tahoma"/>
          <w:sz w:val="18"/>
          <w:szCs w:val="18"/>
        </w:rPr>
      </w:pPr>
    </w:p>
    <w:p w14:paraId="1C8E9390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 przypadku usytuowania pomieszczeń </w:t>
      </w:r>
      <w:proofErr w:type="spellStart"/>
      <w:r w:rsidRPr="006D4D68">
        <w:rPr>
          <w:rFonts w:ascii="Tahoma" w:hAnsi="Tahoma" w:cs="Tahoma"/>
          <w:sz w:val="18"/>
          <w:szCs w:val="18"/>
        </w:rPr>
        <w:t>higieniczno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sanitarnych w kontenerach dopuszcza się niższą wysokość tych pomieszczeń, tj. do 2,20 m.</w:t>
      </w:r>
    </w:p>
    <w:p w14:paraId="24BFB95B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A369AD1" w14:textId="77777777" w:rsidR="00D93D5F" w:rsidRPr="006D4D68" w:rsidRDefault="00D93D5F" w:rsidP="00B44A05">
      <w:pPr>
        <w:pStyle w:val="Tekstpodstawowy21"/>
        <w:ind w:left="1410" w:firstLine="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terenie budowy powinny być wyznaczone oznakowane, utwardzone i odwodnione miejsca do składania materiałów i wyrobów. Składowiska materiałów, wyrobów i urządzeń technicznych należy wykonać w sposób wykluczający możliwość wywrócenia, zsunięcia, rozsunięcia się lub spadnięcia składowanych wyrobów i urządzeń.</w:t>
      </w:r>
    </w:p>
    <w:p w14:paraId="4BDE3E0F" w14:textId="77777777" w:rsidR="00D93D5F" w:rsidRPr="006D4D68" w:rsidRDefault="00D93D5F" w:rsidP="00B44A05">
      <w:pPr>
        <w:pStyle w:val="Tekstpodstawowy21"/>
        <w:ind w:left="1410" w:firstLine="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Materiały drobnicowe powinny być ułożone w stosy o wysokości nie większej niż 2,0 m, a stosy materiałów workowanych ułożone w warstwach krzyżowo do wysokości nieprzekraczającej 10 – warstw.</w:t>
      </w:r>
    </w:p>
    <w:p w14:paraId="27FFA223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Odległość stosów przy składowaniu materiałów nie powinna być mniejsza niż:</w:t>
      </w:r>
    </w:p>
    <w:p w14:paraId="14FBE6A5" w14:textId="77777777" w:rsidR="00D93D5F" w:rsidRPr="006D4D68" w:rsidRDefault="00D93D5F" w:rsidP="00B44A05">
      <w:pPr>
        <w:pStyle w:val="Tekstpodstawowy21"/>
        <w:ind w:left="1410"/>
        <w:rPr>
          <w:rFonts w:ascii="Tahoma" w:hAnsi="Tahoma" w:cs="Tahoma"/>
          <w:sz w:val="18"/>
          <w:szCs w:val="18"/>
        </w:rPr>
      </w:pPr>
    </w:p>
    <w:p w14:paraId="1ECBF7D3" w14:textId="77777777" w:rsidR="00D93D5F" w:rsidRPr="006D4D68" w:rsidRDefault="00D93D5F" w:rsidP="00B44A05">
      <w:pPr>
        <w:pStyle w:val="Tekstpodstawowy21"/>
        <w:numPr>
          <w:ilvl w:val="0"/>
          <w:numId w:val="22"/>
        </w:numPr>
        <w:tabs>
          <w:tab w:val="left" w:pos="783"/>
          <w:tab w:val="left" w:pos="993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0,75 m - od ogrodzenia lub zabudowań,</w:t>
      </w:r>
    </w:p>
    <w:p w14:paraId="11EF0FC1" w14:textId="77777777" w:rsidR="00D93D5F" w:rsidRPr="006D4D68" w:rsidRDefault="00D93D5F" w:rsidP="00B44A05">
      <w:pPr>
        <w:pStyle w:val="Tekstpodstawowy21"/>
        <w:numPr>
          <w:ilvl w:val="0"/>
          <w:numId w:val="22"/>
        </w:numPr>
        <w:tabs>
          <w:tab w:val="left" w:pos="783"/>
          <w:tab w:val="left" w:pos="993"/>
        </w:tabs>
        <w:ind w:left="141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5,00 m - od stałego stanowiska pracy.</w:t>
      </w:r>
    </w:p>
    <w:p w14:paraId="1B3C1823" w14:textId="77777777" w:rsidR="00D93D5F" w:rsidRPr="006D4D68" w:rsidRDefault="00D93D5F" w:rsidP="00B44A05">
      <w:pPr>
        <w:pStyle w:val="Tekstpodstawowy21"/>
        <w:tabs>
          <w:tab w:val="left" w:pos="993"/>
        </w:tabs>
        <w:ind w:left="1416"/>
        <w:rPr>
          <w:rFonts w:ascii="Tahoma" w:hAnsi="Tahoma" w:cs="Tahoma"/>
          <w:sz w:val="18"/>
          <w:szCs w:val="18"/>
        </w:rPr>
      </w:pPr>
    </w:p>
    <w:p w14:paraId="6B76B2F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Opieranie składowanych materiałów lub wyrobów o płoty, słupy napowietrznych linii elektroenergetycznych, konstrukcje wsporcze sieci trakcyjnej lub ściany obiektu budowlanego jest zabronione.</w:t>
      </w:r>
    </w:p>
    <w:p w14:paraId="43BC3C5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2763BFA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Wchodzenie i schodzenie ze stosu utworzonego ze składowanych materiałów lub wyrobów jest dopuszczalne przy użyciu drabiny lub schodów. </w:t>
      </w:r>
    </w:p>
    <w:p w14:paraId="38BB5E27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0717CFC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Teren budowy powinien być wyposażony w sprzęt niezbędny do gaszenia pożarów, który powinien być regularnie sprawdzany, konserwowany i uzupełniany, zgodnie z wymaganiami producentów i przepisów przeciwpożarowych. Ilość i rozmieszczenie gaśnic przenośnych powinno być zgodne z wymaganiami przepisów przeciwpożarowych.</w:t>
      </w:r>
    </w:p>
    <w:p w14:paraId="378A64A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343207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pomieszczeniach zamkniętych  należy zapewnić wymianę powietrza, wynikającą z potrzeb  bezpieczeństwa pracy. Wentylacja powinna działać sprawnie i zapewniać dopływ świeżego powietrza. Nie może ona powodować przeciągów, wyziębienia lub przegrzewania pomieszczeń pracy.</w:t>
      </w:r>
    </w:p>
    <w:p w14:paraId="51418D56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5AD7EBBD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ziemne</w:t>
      </w:r>
    </w:p>
    <w:p w14:paraId="2AC82F74" w14:textId="4262F30E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ziemnych:</w:t>
      </w:r>
    </w:p>
    <w:p w14:paraId="5CD13607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lub osoby postronnej do wykopu (brak wygrodzenia wykopu balustradami; brak przykrycia wykopu),</w:t>
      </w:r>
    </w:p>
    <w:p w14:paraId="61128FE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zasypanie pracownika w wykopie </w:t>
      </w:r>
      <w:proofErr w:type="spellStart"/>
      <w:r w:rsidRPr="006D4D68">
        <w:rPr>
          <w:rFonts w:ascii="Tahoma" w:hAnsi="Tahoma" w:cs="Tahoma"/>
          <w:sz w:val="18"/>
          <w:szCs w:val="18"/>
        </w:rPr>
        <w:t>wąskoprzestrzennym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(brak zabezpieczenia ścian wykopu przed obsunięciem się; obciążenie klina naturalnego odłamu gruntu urobkiem pochodzącym z wykopu),</w:t>
      </w:r>
    </w:p>
    <w:p w14:paraId="2028215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potrącenie pracownika lub osoby postronnej łyżką koparki przy wykonywaniu robót na placu budowy lub w miejscu dostępnym dla osób postronnych (brak wygrodzenia strefy niebezpiecznej).</w:t>
      </w:r>
    </w:p>
    <w:p w14:paraId="3E948AFB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63A4A0BD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powinny być prowadzone na podstawie projektu określającego położenie instalacji i urządzeń podziemnych, mogących znaleźć się w zasięgu prowadzonych robót.</w:t>
      </w:r>
    </w:p>
    <w:p w14:paraId="3DB75F8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1B972D9B" w14:textId="4C2C0F81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Wykonywanie robót ziemnych w bezpośrednim sąsiedztwie sieci, takich jak:</w:t>
      </w:r>
    </w:p>
    <w:p w14:paraId="11BD4D9B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elektroenergetyczne,</w:t>
      </w:r>
    </w:p>
    <w:p w14:paraId="2656F2E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gazowe,</w:t>
      </w:r>
    </w:p>
    <w:p w14:paraId="70B229B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telekomunikacyjne,</w:t>
      </w:r>
    </w:p>
    <w:p w14:paraId="7DF827F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ciepłownicze,</w:t>
      </w:r>
    </w:p>
    <w:p w14:paraId="3422867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wodociągowe i kanalizacyjne,</w:t>
      </w:r>
    </w:p>
    <w:p w14:paraId="2B8CC185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51E8D9B1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powinno być poprzedzone określeniem przez kierownika budowy bezpiecznej odległości w jakiej mogą być one wykonywane od istniejącej sieci i sposobu wykonywania tych robót. W czasie wykonywania robót ziemnych miejsca niebezpieczne należy ogrodzić i umieścić napisy ostrzegawcze. </w:t>
      </w:r>
    </w:p>
    <w:p w14:paraId="6CF434FD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FA1B80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czasie wykonywania wykopów w miejscach dostępnych dla osób niezatrudnionych przy tych robotach, należy wokół wykopów pozostawionych na czas zmroku i w nocy ustawić balustrady zaopatrzone w światło ostrzegawcze koloru czerwonego.</w:t>
      </w:r>
    </w:p>
    <w:p w14:paraId="2A1D065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Poręcze balustrad powinny znajdować się na wysokości 1,10 m nad terenem i w odległości nie mniejszej niż 1,0 m od krawędzi wykopu.</w:t>
      </w:r>
    </w:p>
    <w:p w14:paraId="3689C4F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Wykopy o ścianach pionowych nieumocnionych, bez rozparcia lub podparcia mogą być wykonywane tylko do głębokości 1,0 m w gruntach zwartych, w przypadku gdy teren przy wykopie nie jest obciążony w pasie o szerokości równej głębokości wykopu.</w:t>
      </w:r>
    </w:p>
    <w:p w14:paraId="5E565E38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Wykopy bez umocnień o głębokości większej niż 1,0 m, lecz nie większej od 2,0 m można wykonywać, jeżeli pozwalają na to wyniki badań gruntu i dokumentacja </w:t>
      </w:r>
      <w:proofErr w:type="spellStart"/>
      <w:r w:rsidRPr="006D4D68">
        <w:rPr>
          <w:rFonts w:ascii="Tahoma" w:hAnsi="Tahoma" w:cs="Tahoma"/>
          <w:sz w:val="18"/>
          <w:szCs w:val="18"/>
        </w:rPr>
        <w:t>geologiczno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inżynierska.</w:t>
      </w:r>
    </w:p>
    <w:p w14:paraId="32697B6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CE022E1" w14:textId="515B9B55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Bezpieczne nachylenie ścian wykopów powinno być określone w dokumentacji projektowej wówczas, gdy:</w:t>
      </w:r>
    </w:p>
    <w:p w14:paraId="6DA7076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ziemne wykonywane są w gruncie nawodnionym,</w:t>
      </w:r>
    </w:p>
    <w:p w14:paraId="3BD2CE9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teren przy skarpie wykopu ma być obciążony w pasie równym głębokości wykopu,</w:t>
      </w:r>
    </w:p>
    <w:p w14:paraId="214CFD55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grunt stanowią iły skłonne do pęcznienia,</w:t>
      </w:r>
    </w:p>
    <w:p w14:paraId="219F645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wykopu dokonuje się na terenach osuwiskowych,</w:t>
      </w:r>
    </w:p>
    <w:p w14:paraId="7ADA56B7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głębokość wykopu wynosi więcej niż 4,0 m.</w:t>
      </w:r>
    </w:p>
    <w:p w14:paraId="253DB241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4AEC202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Jeżeli wykop osiągnie głębokość większą niż 1,0 m od poziomu terenu, należy wykonać zejście (wejście) do wykopu. Odległość pomiędzy zejściami (wejściami) do wykopu nie powinna przekraczać 20,0 m.</w:t>
      </w:r>
    </w:p>
    <w:p w14:paraId="5F9B8A3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D12ED7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Należy również ustalić rodzaje prac, które powinny być wykonywane przez, co najmniej dwie osoby, w celu zapewnienia asekuracji, ze względu na możliwość wystąpienia szczególnego zagrożenia dla zdrowia lub życia ludzkiego.</w:t>
      </w:r>
    </w:p>
    <w:p w14:paraId="0A2E08D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Dotyczy to prac wykonywanych w wykopach i wyrobiskach o głębokości większej od 2,0 m.</w:t>
      </w:r>
    </w:p>
    <w:p w14:paraId="2315E292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B5A67FE" w14:textId="69133E7E" w:rsidR="00D93D5F" w:rsidRPr="006D4D68" w:rsidRDefault="00D93D5F" w:rsidP="0007088A">
      <w:pPr>
        <w:pStyle w:val="Tekstpodstawowy21"/>
        <w:ind w:left="993" w:firstLine="42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Składowanie urobku, materiałów i wyrobów jest zabronione:</w:t>
      </w:r>
    </w:p>
    <w:p w14:paraId="06546E1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odległości mniejszej niż 0,60 m od krawędzi wykopu, jeżeli ściany wykopu są obudowane oraz jeżeli obciążenie urobku jest przewidziane w doborze obudowy,</w:t>
      </w:r>
    </w:p>
    <w:p w14:paraId="700F402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strefie klina naturalnego odłamu gruntu, jeżeli ściany wykopu nie są obudowane.</w:t>
      </w:r>
    </w:p>
    <w:p w14:paraId="141C873D" w14:textId="77777777" w:rsidR="00D93D5F" w:rsidRPr="006D4D68" w:rsidRDefault="00D93D5F" w:rsidP="00B44A05">
      <w:pPr>
        <w:pStyle w:val="Tekstpodstawowy21"/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</w:p>
    <w:p w14:paraId="257CE0D7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Ruch środków transportowych obok wykopów powinien odbywać się poza granicą klina naturalnego odłamu gruntu.</w:t>
      </w:r>
    </w:p>
    <w:p w14:paraId="42CA5BFE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czasie wykonywania robót ziemnych  nie powinno dopuszczać się do tworzenia nawisów gruntu.</w:t>
      </w:r>
    </w:p>
    <w:p w14:paraId="6837E87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Przebywanie osób pomiędzy ścianą wykopu a koparką, nawet w czasie postoju jest zabronione.</w:t>
      </w:r>
    </w:p>
    <w:p w14:paraId="43DE7BE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Zakładanie obudowy lub montaż rur w uprzednio wykonanym wykopie o ścianach pionowych i na głębokości powyżej 1,0 m wymaga tymczasowego zabezpieczenia osób klatkami osłonowymi lub obudową prefabrykowaną.</w:t>
      </w:r>
    </w:p>
    <w:p w14:paraId="4944B9E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C9D3426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budowlano-montażowe</w:t>
      </w:r>
    </w:p>
    <w:p w14:paraId="5A26DBB2" w14:textId="274B3C4A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budowlano montażowych:</w:t>
      </w:r>
    </w:p>
    <w:p w14:paraId="1FC729A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851"/>
          <w:tab w:val="left" w:pos="1776"/>
        </w:tabs>
        <w:ind w:left="1776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z wysokości (brak zabezpieczenia obrysu stropu; brak zabezpieczenia otworów technologicznych w powierzchni stropu; brak zabezpieczenia otworów prowadzących na płyty balkonowe);</w:t>
      </w:r>
    </w:p>
    <w:p w14:paraId="369604BF" w14:textId="77777777" w:rsidR="00D93D5F" w:rsidRPr="006D4D68" w:rsidRDefault="00D93D5F" w:rsidP="00B44A05">
      <w:pPr>
        <w:pStyle w:val="Tekstpodstawowy21"/>
        <w:tabs>
          <w:tab w:val="left" w:pos="851"/>
        </w:tabs>
        <w:rPr>
          <w:rFonts w:ascii="Tahoma" w:hAnsi="Tahoma" w:cs="Tahoma"/>
          <w:sz w:val="18"/>
          <w:szCs w:val="18"/>
        </w:rPr>
      </w:pPr>
    </w:p>
    <w:p w14:paraId="3440F0C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Osoby przebywające na stanowiskach pracy, znajdujące się na wysokości co najmniej 1,0 m od poziomu podłogi lub ziemi, powinny być zabezpieczone balustradą przed upadkiem z wysokości.</w:t>
      </w:r>
    </w:p>
    <w:p w14:paraId="3A60B5A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</w:p>
    <w:p w14:paraId="6E97E743" w14:textId="0C54A19A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Balustradami powinny być zabezpieczone:</w:t>
      </w:r>
    </w:p>
    <w:p w14:paraId="548FDB6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krawędzie stropów nieobudowanych ścianami zewnętrznymi,</w:t>
      </w:r>
    </w:p>
    <w:p w14:paraId="2DE0747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pacing w:val="40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pozostawione otwory w ścianach (drzwiowe, balkonowe, szybów dźwigowych).</w:t>
      </w:r>
    </w:p>
    <w:p w14:paraId="16E059E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pacing w:val="40"/>
          <w:sz w:val="18"/>
          <w:szCs w:val="18"/>
          <w:u w:val="single"/>
        </w:rPr>
      </w:pPr>
    </w:p>
    <w:p w14:paraId="37E61C5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Otwory w stropach na których prowadzone są prace lub do których możliwy jest dostęp ludzi, należy zabezpieczyć przed możliwością wpadnięcia lub ogrodzić balustradą.</w:t>
      </w:r>
    </w:p>
    <w:p w14:paraId="11D9B6C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Przemieszczane w poziomie stanowisko pracy powinno mieć zapewnione mocowanie końcówki linki bezpieczeństwa do pomocniczej liny ochronnej lub prowadnicy poziomej, zamocowanej na wysokości około 1,50 m wzdłuż zewnętrznej strony krawędzi przejścia. </w:t>
      </w:r>
    </w:p>
    <w:p w14:paraId="6846D31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Wytrzymałość i sposób zamocowania prowadnicy, powinny uwzględniać obciążenie dynamiczne spadającej osoby.</w:t>
      </w:r>
    </w:p>
    <w:p w14:paraId="001C82B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przypadku gdy zachodzi konieczność przemieszczenia stanowiska pracy w pionie, linka bezpieczeństwa szelek bezpieczeństwa powinna być zamocowana do prowadnicy pionowej za pomocą urządzenia samohamującego.</w:t>
      </w:r>
    </w:p>
    <w:p w14:paraId="60CFF8F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Długość linki bezpieczeństwa szelek bezpieczeństwa nie powinna być większa niż 1,50 m.</w:t>
      </w:r>
    </w:p>
    <w:p w14:paraId="258E8B4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Amortyzatory spadania nie są wymagane, jeżeli linki asekuracyjne są mocowane do linek urządzeń samohamujących, ograniczających wystąpienie siły dynamicznej w momencie spadania, zwłaszcza aparatów bezpieczeństwa lub pasów bezwładnościowych.</w:t>
      </w:r>
    </w:p>
    <w:p w14:paraId="6880D99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Osoby korzystające z urządzeń krzesełkowych, drabin linowych lub ruchomych podestów roboczych powinny być dodatkowo zabezpieczone przed upadkiem z wysokości za pomocą prowadnicy pionowej, zamocowanej niezależnie od lin nośnych drabiny, krzesełka lub podestu.</w:t>
      </w:r>
    </w:p>
    <w:p w14:paraId="32291AD4" w14:textId="77777777" w:rsidR="00D93D5F" w:rsidRPr="006D4D68" w:rsidRDefault="00D93D5F" w:rsidP="00B44A05">
      <w:pPr>
        <w:pStyle w:val="Tekstpodstawowy21"/>
        <w:ind w:left="141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Ponadto, należy ustalić rodzaje prac, które powinny być wykonywane, przez co najmniej dwie osoby, w celu zapewnienia asekuracji, ze względu na możliwość wystąpienia szczególnego zagrożenia dla zdrowia lub życia ludzkiego.</w:t>
      </w:r>
    </w:p>
    <w:p w14:paraId="6DF6F2BB" w14:textId="77777777" w:rsidR="00D93D5F" w:rsidRPr="006D4D68" w:rsidRDefault="00D93D5F" w:rsidP="00B44A05">
      <w:pPr>
        <w:pStyle w:val="Tekstpodstawowy21"/>
        <w:ind w:left="1413" w:firstLine="3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Dotyczy to prac wykonywanych na wysokości powyżej 2,0 m w przypadkach, w których wymagane jest zastosowanie środków ochrony indywidualnej przed upadkiem z wysokości.</w:t>
      </w:r>
    </w:p>
    <w:p w14:paraId="35CAE738" w14:textId="77777777" w:rsidR="00D93D5F" w:rsidRPr="006D4D68" w:rsidRDefault="00D93D5F" w:rsidP="00B44A05">
      <w:pPr>
        <w:pStyle w:val="Tekstpodstawowy21"/>
        <w:ind w:left="1413" w:firstLine="3"/>
        <w:rPr>
          <w:rFonts w:ascii="Tahoma" w:hAnsi="Tahoma" w:cs="Tahoma"/>
          <w:sz w:val="18"/>
          <w:szCs w:val="18"/>
        </w:rPr>
      </w:pPr>
    </w:p>
    <w:p w14:paraId="44152FC7" w14:textId="77777777" w:rsidR="00D93D5F" w:rsidRPr="006D4D68" w:rsidRDefault="00D93D5F" w:rsidP="00B44A05">
      <w:pPr>
        <w:pStyle w:val="Tekstpodstawowy21"/>
        <w:numPr>
          <w:ilvl w:val="1"/>
          <w:numId w:val="23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  <w:u w:val="single"/>
        </w:rPr>
        <w:t>Roboty wykończeniowe</w:t>
      </w:r>
    </w:p>
    <w:p w14:paraId="771EFC27" w14:textId="225162E2" w:rsidR="00D93D5F" w:rsidRPr="006D4D68" w:rsidRDefault="00D93D5F" w:rsidP="0007088A">
      <w:pPr>
        <w:pStyle w:val="Tekstpodstawowy21"/>
        <w:ind w:left="708"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wykończeniowych:</w:t>
      </w:r>
    </w:p>
    <w:p w14:paraId="7ABC536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upadek pracownika z wysokości (brak balustrad ochronnych przy podestach roboczych rusztowania; brak stosowania sprzętu chroniącego przed upadkiem z wysokości przy wykonywaniu robót związanych z montażem lub demontażem rusztowania),</w:t>
      </w:r>
    </w:p>
    <w:p w14:paraId="25D9BF7D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pacing w:val="40"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uderzenie spadającym przedmiotem osoby postronnej korzystającej z ciągu pieszego usytuowanego przy budowanym lub remontowanym obiekcie budowlanym (brak wygrodzenia strefy niebezpiecznej).</w:t>
      </w:r>
    </w:p>
    <w:p w14:paraId="2D93E31F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pacing w:val="40"/>
          <w:sz w:val="18"/>
          <w:szCs w:val="18"/>
          <w:u w:val="single"/>
        </w:rPr>
      </w:pPr>
    </w:p>
    <w:p w14:paraId="1D7CE56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Roboty wykończeniowe zewnętrzne i wewnętrzne mogą być wykonywane przy użyciu ruchomych podestów roboczych oraz rusztowań. Montaż rusztowań, ich eksploatacja i demontaż powinny być wykonane zgodnie z instrukcją producenta lub projektem indywidualnym.</w:t>
      </w:r>
    </w:p>
    <w:p w14:paraId="5B7911F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Osoby zatrudnione, przy montażu i demontażu rusztowań oraz monterzy podestów roboczych powinien posiadać wymagane uprawnienia. Osoby dokonujące montażu i demontażu rusztowań obowiązane są do stosowania urządzeń zabezpieczających przed upadkiem z wysokości.</w:t>
      </w:r>
    </w:p>
    <w:p w14:paraId="4EB2BBA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Przed montażem i demontażem rusztowań należy wyznaczyć i wygrodzić strefę niebezpieczną.</w:t>
      </w:r>
    </w:p>
    <w:p w14:paraId="39D67CE4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i ruchome podesty robocze powinny być wykorzystywane zgodnie z przeznaczeniem.</w:t>
      </w:r>
    </w:p>
    <w:p w14:paraId="748214A3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Odbiór rusztowania dokonuje się wpisem do dziennika budowy lub w protokole odbioru technicznego.</w:t>
      </w:r>
    </w:p>
    <w:p w14:paraId="3D5E9AF0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przypadku rusztowań systemowych dopuszczalne jest umieszczenie poręczy ochronnej na wysokości 1,00 m.</w:t>
      </w:r>
    </w:p>
    <w:p w14:paraId="716ACE6A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z elementów metalowych powinny być uziemione i posiadać instalację piorunochronną.</w:t>
      </w:r>
    </w:p>
    <w:p w14:paraId="297DA18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usytuowane bezpośrednio przy drogach, ulicach oraz w miejscach przejazdów i przejść dla pieszych, powinny posiadać daszki ochronne i osłonę z siatek ochronnych.</w:t>
      </w:r>
    </w:p>
    <w:p w14:paraId="53ABB7E6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Stosowanie siatek ochronnych nie zwalnia z obowiązku stosowania balustrad.</w:t>
      </w:r>
    </w:p>
    <w:p w14:paraId="7DBAE14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Montaż rusztowań, ich eksploatacja i demontaż powinny być wykonane zgodnie z instrukcją producenta.</w:t>
      </w:r>
    </w:p>
    <w:p w14:paraId="05620C49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Montaż i demontaż tego typu rusztowań może być przeprowadzony tylko i wyłącznie przez osoby odpowiednio przeszkolone w zakresie jego konstrukcji, montażu i demontażu.</w:t>
      </w:r>
    </w:p>
    <w:p w14:paraId="1D7E00B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Rusztowania tego typu powinny być wykorzystywane zgodnie z przeznaczeniem.</w:t>
      </w:r>
    </w:p>
    <w:p w14:paraId="05EF6A05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Dopuszcza się wykonywanie robót malarskich przy użyciu drabin rozstawnych tylko do wysokości nieprzekraczalnej 4,0 m od poziomu podłogi.</w:t>
      </w:r>
    </w:p>
    <w:p w14:paraId="4CC2F1FF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Drabiny należy zabezpieczyć przed poślizgiem i rozsunięciem się oraz zapewnić ich stabilność.</w:t>
      </w:r>
    </w:p>
    <w:p w14:paraId="6DCA959B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W pomieszczeniach, w których będą prowadzone roboty malarskie roztworami wodnymi, należy wyłączyć instalację elektryczną i stosować zasilanie, które nie będzie mogło spowodować zagrożenia prądem elektrycznym.</w:t>
      </w:r>
    </w:p>
    <w:p w14:paraId="4551D538" w14:textId="25C845B2" w:rsidR="00D93D5F" w:rsidRPr="006D4D68" w:rsidRDefault="00D93D5F" w:rsidP="0007088A">
      <w:pPr>
        <w:pStyle w:val="Tekstpodstawowy21"/>
        <w:ind w:left="1416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Przy ręcznej lub mechanicznej obróbce elementów kamiennych, pracownicy powinni używać środków ochrony indywidualnej, takich jak:</w:t>
      </w:r>
    </w:p>
    <w:p w14:paraId="6F6D999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gogle lub przyłbice ochronne,</w:t>
      </w:r>
    </w:p>
    <w:p w14:paraId="5AA9097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hełmy ochronne,</w:t>
      </w:r>
    </w:p>
    <w:p w14:paraId="21DC360E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rękawice wzmocnione skórą,</w:t>
      </w:r>
    </w:p>
    <w:p w14:paraId="1812702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obuwie z wkładkami stalowymi chroniącymi palce stóp.</w:t>
      </w:r>
    </w:p>
    <w:p w14:paraId="16667E4A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75078DBC" w14:textId="77777777" w:rsidR="00D93D5F" w:rsidRPr="006D4D68" w:rsidRDefault="00D93D5F" w:rsidP="00B44A05">
      <w:pPr>
        <w:pStyle w:val="Tekstpodstawowy21"/>
        <w:ind w:left="1416"/>
        <w:rPr>
          <w:rFonts w:ascii="Tahoma" w:hAnsi="Tahoma" w:cs="Tahoma"/>
          <w:bCs/>
          <w:sz w:val="18"/>
          <w:szCs w:val="18"/>
          <w:u w:val="single"/>
        </w:rPr>
      </w:pPr>
      <w:r w:rsidRPr="006D4D68">
        <w:rPr>
          <w:rFonts w:ascii="Tahoma" w:hAnsi="Tahoma" w:cs="Tahoma"/>
          <w:sz w:val="18"/>
          <w:szCs w:val="18"/>
        </w:rPr>
        <w:t>Stanowiska pracy powinny umożliwić swobodę ruchu, niezbędną do wykonywania pracy.</w:t>
      </w:r>
    </w:p>
    <w:p w14:paraId="3DD54F9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bCs/>
          <w:sz w:val="18"/>
          <w:szCs w:val="18"/>
          <w:u w:val="single"/>
        </w:rPr>
      </w:pPr>
    </w:p>
    <w:p w14:paraId="3B5C5703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Maszyny i urządzenia techniczne użytkowane na placu budowy</w:t>
      </w:r>
    </w:p>
    <w:p w14:paraId="165F25C9" w14:textId="0F2692B6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Zagrożenia występujące przy wykonywaniu robót budowlanych przy użyciu maszyn i urządzeń technicznych:</w:t>
      </w:r>
    </w:p>
    <w:p w14:paraId="5B3954A7" w14:textId="77777777" w:rsidR="00D93D5F" w:rsidRPr="006D4D68" w:rsidRDefault="00D93D5F" w:rsidP="00B44A05">
      <w:pPr>
        <w:pStyle w:val="Tekstpodstawowy21"/>
        <w:widowControl w:val="0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pochwycenie kończyny górnej lub kończyny dolnej przez napęd (brak pełnej osłony napędu),</w:t>
      </w:r>
    </w:p>
    <w:p w14:paraId="4171733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porażenie prądem elektrycznym (brak zabezpieczenia przewodów zasilających urządzenia mechaniczne przed uszkodzeniami mechanicznymi).</w:t>
      </w:r>
    </w:p>
    <w:p w14:paraId="385D078D" w14:textId="77777777" w:rsidR="00D93D5F" w:rsidRPr="006D4D68" w:rsidRDefault="00D93D5F" w:rsidP="00B44A05">
      <w:pPr>
        <w:pStyle w:val="Tekstpodstawowy21"/>
        <w:tabs>
          <w:tab w:val="left" w:pos="1134"/>
        </w:tabs>
        <w:ind w:left="709"/>
        <w:rPr>
          <w:rFonts w:ascii="Tahoma" w:hAnsi="Tahoma" w:cs="Tahoma"/>
          <w:sz w:val="18"/>
          <w:szCs w:val="18"/>
        </w:rPr>
      </w:pPr>
    </w:p>
    <w:p w14:paraId="63F7838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Maszyny i inne urządzenia techniczne oraz narzędzia zmechanizowane powinny być montowane, eksploatowane i obsługiwane zgodnie z instrukcją producenta oraz spełniać wymagania określone w przepisach dotyczących systemu oceny zgodności.</w:t>
      </w:r>
    </w:p>
    <w:p w14:paraId="297D29E2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Maszyny i inne urządzenia techniczne, podlegające dozorowi technicznemu, mogą być używane na terenie budowy tylko wówczas, jeżeli wystawiono dokumenty uprawniające do ich eksploatacji.</w:t>
      </w:r>
    </w:p>
    <w:p w14:paraId="41BC8F27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Wykonawca, użytkujący maszyny i inne urządzenia techniczne, niepodlegające dozorowi technicznemu, powinien udostępnić organom kontroli dokumentację </w:t>
      </w:r>
      <w:proofErr w:type="spellStart"/>
      <w:r w:rsidRPr="006D4D68">
        <w:rPr>
          <w:rFonts w:ascii="Tahoma" w:hAnsi="Tahoma" w:cs="Tahoma"/>
          <w:sz w:val="18"/>
          <w:szCs w:val="18"/>
        </w:rPr>
        <w:t>techniczno</w:t>
      </w:r>
      <w:proofErr w:type="spellEnd"/>
      <w:r w:rsidRPr="006D4D68">
        <w:rPr>
          <w:rFonts w:ascii="Tahoma" w:hAnsi="Tahoma" w:cs="Tahoma"/>
          <w:sz w:val="18"/>
          <w:szCs w:val="18"/>
        </w:rPr>
        <w:t xml:space="preserve"> – ruchową lub instrukcję obsługi tych maszyn lub urządzeń.</w:t>
      </w:r>
    </w:p>
    <w:p w14:paraId="79CCB304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Operatorzy lub maszyniści żurawi, maszyn budowlanych, kierowcy wózków i innych maszyn o napędzie silnikowym powinni posiadać wymagane kwalifikacje.</w:t>
      </w:r>
    </w:p>
    <w:p w14:paraId="3CFC9737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197D7A6E" w14:textId="35A04528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Stanowiska pracy operatorów maszyn lub innych urządzeń technicznych, które nie posiadają kabin, powinny być:</w:t>
      </w:r>
    </w:p>
    <w:p w14:paraId="7DCE8F38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zadaszone i zabezpieczone przed spadającymi przedmiotami,</w:t>
      </w:r>
    </w:p>
    <w:p w14:paraId="78595F8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osłonięte w okresie zimowym.</w:t>
      </w:r>
    </w:p>
    <w:p w14:paraId="17B3F9D9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E84A7E9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Instruktaż pracowników przed przystąpieniem do realizacji robót szczególnie niebezpiecznych</w:t>
      </w:r>
    </w:p>
    <w:p w14:paraId="65172AEC" w14:textId="6089EC24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w dziedzinie bezpieczeństwa i higieny pracy dla pracowników zatrudnionych na stanowiskach robotniczych, przeprowadza się jako:</w:t>
      </w:r>
    </w:p>
    <w:p w14:paraId="44D6875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8"/>
          <w:tab w:val="left" w:pos="1134"/>
        </w:tabs>
        <w:ind w:left="1068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 xml:space="preserve">szkolenie wstępne, </w:t>
      </w:r>
    </w:p>
    <w:p w14:paraId="7513B646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8"/>
          <w:tab w:val="left" w:pos="1134"/>
        </w:tabs>
        <w:ind w:left="1068" w:firstLine="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szkolenie okresowe.</w:t>
      </w:r>
    </w:p>
    <w:p w14:paraId="1044A42D" w14:textId="77777777" w:rsidR="00D93D5F" w:rsidRPr="006D4D68" w:rsidRDefault="00D93D5F" w:rsidP="00B44A05">
      <w:pPr>
        <w:pStyle w:val="Tekstpodstawowy21"/>
        <w:tabs>
          <w:tab w:val="left" w:pos="1134"/>
        </w:tabs>
        <w:ind w:left="708"/>
        <w:rPr>
          <w:rFonts w:ascii="Tahoma" w:hAnsi="Tahoma" w:cs="Tahoma"/>
          <w:sz w:val="18"/>
          <w:szCs w:val="18"/>
        </w:rPr>
      </w:pPr>
    </w:p>
    <w:p w14:paraId="345B18DB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te przeprowadzane są w oparciu o programy poszczególnych rodzajów szkolenia.</w:t>
      </w:r>
    </w:p>
    <w:p w14:paraId="25D5607A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05E2F6C6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Szkolenia wstępne ogólne („instruktaż ogólny”) przechodzą wszyscy nowo zatrudniani pracownicy przed dopuszczeniem do wykonywania pracy. Obejmuje ono zapoznanie pracowników z podstawowymi przepisami bhp zawartymi w Kodeksie pracy, w układach zbiorowych pracy i regulaminach pracy, zasadami bhp obowiązującymi w danym zakładzie pracy oraz zasadami udzielania pierwszej pomocy.</w:t>
      </w:r>
    </w:p>
    <w:p w14:paraId="6F21C43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7D71A4AE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Szkolenie wstępne na stanowisku pracy („Instruktaż stanowiskowy”) powinien zapoznać pracowników z zagrożeniami występującymi na określonym stanowisku pracy, sposobami ochrony przed zagrożeniami, oraz metodami bezpiecznego wykonywania pracy na tym stanowisku.</w:t>
      </w:r>
    </w:p>
    <w:p w14:paraId="0BC7AFA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06AA9108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przed przystąpieniem do pracy, powinni być zapoznani z ryzykiem zawodowym związanym z pracą na danym stanowisku pracy.</w:t>
      </w:r>
    </w:p>
    <w:p w14:paraId="588AA0F1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Fakt odbycia przez pracownika szkolenia wstępnego ogólnego, szkolenia wstępnego na stanowisku pracy oraz zapoznania z ryzykiem zawodowym, powinien być potwierdzony przez pracownika na piśmie oraz odnotowany w aktach osobowych pracownika.</w:t>
      </w:r>
    </w:p>
    <w:p w14:paraId="594D30DD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wstępne podstawowe w zakresie bhp, powinny być przeprowadzone w okresie nie dłuższym niż 6 – miesięcy od rozpoczęcia pracy na określonym stanowisku pracy.</w:t>
      </w:r>
    </w:p>
    <w:p w14:paraId="01587D09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Szkolenia okresowe w zakresie bhp dla pracowników zatrudnionych na stanowiskach robotniczych, powinny być przeprowadzane w formie instruktażu nie rzadziej niż raz na 3 – lata, a na stanowiskach pracy, na których występują szczególne zagrożenia dla zdrowia lub życia oraz zagrożenia wypadkowe – nie rzadziej niż raz w roku.</w:t>
      </w:r>
    </w:p>
    <w:p w14:paraId="3AC16137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zatrudnieni na stanowiskach operatorów żurawi, maszyn budowlanych i innych maszyn o napędzie silnikowym powinni posiadać wymagane kwalifikacje.</w:t>
      </w:r>
    </w:p>
    <w:p w14:paraId="27BB557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Powyższy wymóg nie dotyczy betoniarek z silnikami elektrycznymi jednofazowymi oraz silnikami trójfazowymi o mocy do 1 KW.</w:t>
      </w:r>
    </w:p>
    <w:p w14:paraId="58CBB84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</w:p>
    <w:p w14:paraId="3DF40ECC" w14:textId="26350E67" w:rsidR="00D93D5F" w:rsidRPr="006D4D68" w:rsidRDefault="00D93D5F" w:rsidP="0007088A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placu budowy powinny być udostępnione pracownikom do stałego korzystania, aktualne instrukcje bezpieczeństwa i higieny pracy dotyczące:</w:t>
      </w:r>
    </w:p>
    <w:p w14:paraId="56E88D7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wykonywania prac związanych z zagrożeniami wypadkowymi lub zagrożeniami zdrowia pracowników,</w:t>
      </w:r>
    </w:p>
    <w:p w14:paraId="3288C509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obsługi maszyn i innych urządzeń technicznych,</w:t>
      </w:r>
    </w:p>
    <w:p w14:paraId="43FBAED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postępowania z materiałami szkodliwymi dla zdrowia i niebezpiecznymi,</w:t>
      </w:r>
    </w:p>
    <w:p w14:paraId="296EDC9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udzielania pierwszej pomocy.</w:t>
      </w:r>
    </w:p>
    <w:p w14:paraId="1D10B9EA" w14:textId="77777777" w:rsidR="00D93D5F" w:rsidRPr="006D4D68" w:rsidRDefault="00D93D5F" w:rsidP="00B44A05">
      <w:pPr>
        <w:pStyle w:val="Tekstpodstawowy21"/>
        <w:tabs>
          <w:tab w:val="left" w:pos="1134"/>
        </w:tabs>
        <w:ind w:left="709"/>
        <w:rPr>
          <w:rFonts w:ascii="Tahoma" w:hAnsi="Tahoma" w:cs="Tahoma"/>
          <w:sz w:val="18"/>
          <w:szCs w:val="18"/>
        </w:rPr>
      </w:pPr>
    </w:p>
    <w:p w14:paraId="25B8F690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W/w instrukcje powinny określać czynności do wykonywania przed rozpoczęciem danej pracy, zasady i sposoby bezpiecznego wykonywania danej pracy, czynności do wykonywania po jej zakończeniu oraz zasady postępowania w sytuacjach awaryjnych stwarzających zagrożenia dla życia lub zdrowia pracowników.</w:t>
      </w:r>
    </w:p>
    <w:p w14:paraId="43D7C0C3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 wolno dopuścić pracownika do pracy, do której wykonywania nie posiada wymaganych kwalifikacji lub potrzebnych umiejętności, a także dostatecznej znajomości przepisów oraz zasad BHP.</w:t>
      </w:r>
    </w:p>
    <w:p w14:paraId="470AD97F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bCs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Bezpośredni nadzór nad bezpieczeństwem i higieną pracy na stanowiskach pracy sprawują odpowiednio kierownik budowy (kierownik robót) oraz mistrz budowlany, stosownie do zakresu obowiązków.</w:t>
      </w:r>
    </w:p>
    <w:p w14:paraId="0646C31E" w14:textId="77777777" w:rsidR="00D93D5F" w:rsidRPr="006D4D68" w:rsidRDefault="00D93D5F" w:rsidP="00B44A05">
      <w:pPr>
        <w:pStyle w:val="Tekstpodstawowy21"/>
        <w:rPr>
          <w:rFonts w:ascii="Tahoma" w:hAnsi="Tahoma" w:cs="Tahoma"/>
          <w:bCs/>
          <w:sz w:val="18"/>
          <w:szCs w:val="18"/>
        </w:rPr>
      </w:pPr>
    </w:p>
    <w:p w14:paraId="63B8118A" w14:textId="77777777" w:rsidR="00D93D5F" w:rsidRPr="006D4D68" w:rsidRDefault="00D93D5F" w:rsidP="00B44A0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bCs/>
          <w:sz w:val="18"/>
          <w:szCs w:val="18"/>
          <w:lang w:val="pl-PL"/>
        </w:rPr>
        <w:t>Środki techniczne i organizacyjne zapobiegające niebezpieczeństwom wynikającym z wykonywania robót budowlanych</w:t>
      </w:r>
    </w:p>
    <w:p w14:paraId="2785CB74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52DADF55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Bezpośredni nadzór nad bezpieczeństwem i higieną pracy na stanowiskach pracy sprawują odpowiednio kierownik budowy (kierownik robót) oraz mistrz budowlany, stosownie do zakresu obowiązków.</w:t>
      </w:r>
    </w:p>
    <w:p w14:paraId="31B69094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Nieprzestrzeganie przepisów bhp na placu budowy prowadzi do powstania bezpośrednich zagrożeń dla życia lub zdrowia pracowników.</w:t>
      </w:r>
    </w:p>
    <w:p w14:paraId="43D5494B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68699FAE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  <w:r w:rsidRPr="006D4D68">
        <w:rPr>
          <w:rFonts w:ascii="Tahoma" w:hAnsi="Tahoma" w:cs="Tahoma"/>
          <w:spacing w:val="40"/>
          <w:sz w:val="18"/>
          <w:szCs w:val="18"/>
        </w:rPr>
        <w:t>Przyczyny organizacyjne powstania wypadków przy pracy:</w:t>
      </w:r>
    </w:p>
    <w:p w14:paraId="371FC375" w14:textId="77777777" w:rsidR="00D93D5F" w:rsidRPr="006D4D68" w:rsidRDefault="00D93D5F" w:rsidP="00B44A05">
      <w:pPr>
        <w:pStyle w:val="Tekstpodstawowy21"/>
        <w:rPr>
          <w:rFonts w:ascii="Tahoma" w:hAnsi="Tahoma" w:cs="Tahoma"/>
          <w:spacing w:val="40"/>
          <w:sz w:val="18"/>
          <w:szCs w:val="18"/>
        </w:rPr>
      </w:pPr>
    </w:p>
    <w:p w14:paraId="589A32E6" w14:textId="77777777" w:rsidR="00D93D5F" w:rsidRPr="006D4D68" w:rsidRDefault="00D93D5F" w:rsidP="00B44A05">
      <w:pPr>
        <w:pStyle w:val="Tekstpodstawowy21"/>
        <w:ind w:firstLine="709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a) niewłaściwa ogólna organizacja pracy</w:t>
      </w:r>
    </w:p>
    <w:p w14:paraId="2E9F81C4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nieprawidłowy podział pracy lub rozplanowanie zadań,</w:t>
      </w:r>
    </w:p>
    <w:p w14:paraId="3841F85F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polecenia przełożonych,</w:t>
      </w:r>
    </w:p>
    <w:p w14:paraId="55E228E1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nadzoru,</w:t>
      </w:r>
    </w:p>
    <w:p w14:paraId="60472DCE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instrukcji posługiwania się czynnikiem materialnym,</w:t>
      </w:r>
    </w:p>
    <w:p w14:paraId="25B53185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tolerowanie przez nadzór odstępstw od zasad bezpieczeństwa pracy,</w:t>
      </w:r>
    </w:p>
    <w:p w14:paraId="3339948F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niewłaściwe przeszkolenie w zakresie bezpieczeństwa pracy i ergonomii,</w:t>
      </w:r>
    </w:p>
    <w:p w14:paraId="4304F23D" w14:textId="77777777" w:rsidR="00D93D5F" w:rsidRPr="006D4D68" w:rsidRDefault="00D93D5F" w:rsidP="00B44A05">
      <w:pPr>
        <w:pStyle w:val="Tekstpodstawowy21"/>
        <w:numPr>
          <w:ilvl w:val="0"/>
          <w:numId w:val="24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dopuszczenie do pracy człowieka z przeciwwskazaniami lub bez badań lekarskich;</w:t>
      </w:r>
    </w:p>
    <w:p w14:paraId="2FCDE228" w14:textId="77777777" w:rsidR="00D93D5F" w:rsidRPr="006D4D68" w:rsidRDefault="00D93D5F" w:rsidP="00B44A05">
      <w:pPr>
        <w:pStyle w:val="Tekstpodstawowy21"/>
        <w:ind w:firstLine="709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b) niewłaściwa organizacja stanowiska pracy:</w:t>
      </w:r>
    </w:p>
    <w:p w14:paraId="0869E3C3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usytuowanie urządzeń na stanowiskach pracy,</w:t>
      </w:r>
    </w:p>
    <w:p w14:paraId="61537167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nieodpowiednie przejścia i dojścia,</w:t>
      </w:r>
    </w:p>
    <w:p w14:paraId="593253C8" w14:textId="77777777" w:rsidR="00D93D5F" w:rsidRPr="006D4D68" w:rsidRDefault="00D93D5F" w:rsidP="00B44A05">
      <w:pPr>
        <w:pStyle w:val="Tekstpodstawowy21"/>
        <w:numPr>
          <w:ilvl w:val="0"/>
          <w:numId w:val="25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środków ochrony indywidualnej lub niewłaściwy ich dobór</w:t>
      </w:r>
    </w:p>
    <w:p w14:paraId="7AC517EA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76335A4D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  <w:r w:rsidRPr="006D4D68">
        <w:rPr>
          <w:rFonts w:ascii="Tahoma" w:hAnsi="Tahoma" w:cs="Tahoma"/>
          <w:spacing w:val="40"/>
          <w:sz w:val="18"/>
          <w:szCs w:val="18"/>
        </w:rPr>
        <w:t>Przyczyny techniczne  powstania wypadków przy pracy:</w:t>
      </w:r>
    </w:p>
    <w:p w14:paraId="2B1C2433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pacing w:val="40"/>
          <w:sz w:val="18"/>
          <w:szCs w:val="18"/>
        </w:rPr>
      </w:pPr>
    </w:p>
    <w:p w14:paraId="71A5857A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niewłaściwy stan czynnika materialnego:</w:t>
      </w:r>
    </w:p>
    <w:p w14:paraId="75FE8810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wady konstrukcyjne czynnika materialnego będące źródłem zagrożenia,</w:t>
      </w:r>
    </w:p>
    <w:p w14:paraId="40B6B9A2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niewłaściwa stateczność czynnika materialnego,</w:t>
      </w:r>
    </w:p>
    <w:p w14:paraId="3CFC6461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niewłaściwe urządzenia zabezpieczające,</w:t>
      </w:r>
    </w:p>
    <w:p w14:paraId="39A39FA0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środków ochrony zbiorowej lub niewłaściwy ich dobór,</w:t>
      </w:r>
    </w:p>
    <w:p w14:paraId="552F946A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brak lub niewłaściwa sygnalizacja zagrożeń,</w:t>
      </w:r>
    </w:p>
    <w:p w14:paraId="1D5D97CD" w14:textId="77777777" w:rsidR="00D93D5F" w:rsidRPr="006D4D68" w:rsidRDefault="00D93D5F" w:rsidP="00B44A05">
      <w:pPr>
        <w:pStyle w:val="Tekstpodstawowy21"/>
        <w:numPr>
          <w:ilvl w:val="0"/>
          <w:numId w:val="27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niedostosowanie czynnika materialnego do transportu, konserwacji lub napraw;</w:t>
      </w:r>
    </w:p>
    <w:p w14:paraId="2A955F87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wykonanie czynnika materialnego:</w:t>
      </w:r>
    </w:p>
    <w:p w14:paraId="3F7E7F88" w14:textId="77777777" w:rsidR="00D93D5F" w:rsidRPr="006D4D68" w:rsidRDefault="00D93D5F" w:rsidP="00B44A05">
      <w:pPr>
        <w:pStyle w:val="Tekstpodstawowy21"/>
        <w:numPr>
          <w:ilvl w:val="0"/>
          <w:numId w:val="28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zastosowanie materiałów zastępczych,</w:t>
      </w:r>
    </w:p>
    <w:p w14:paraId="72EF54CD" w14:textId="77777777" w:rsidR="00D93D5F" w:rsidRPr="006D4D68" w:rsidRDefault="00D93D5F" w:rsidP="00B44A05">
      <w:pPr>
        <w:pStyle w:val="Tekstpodstawowy21"/>
        <w:numPr>
          <w:ilvl w:val="0"/>
          <w:numId w:val="28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niedotrzymanie wymaganych parametrów technicznych;</w:t>
      </w:r>
    </w:p>
    <w:p w14:paraId="629538DA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wady materiałowe czynnika materialnego:</w:t>
      </w:r>
    </w:p>
    <w:p w14:paraId="11B2F11E" w14:textId="77777777" w:rsidR="00D93D5F" w:rsidRPr="006D4D68" w:rsidRDefault="00D93D5F" w:rsidP="00B44A05">
      <w:pPr>
        <w:pStyle w:val="Tekstpodstawowy21"/>
        <w:numPr>
          <w:ilvl w:val="0"/>
          <w:numId w:val="29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ukryte wady materiałowe czynnika materialnego;</w:t>
      </w:r>
    </w:p>
    <w:p w14:paraId="18D8D149" w14:textId="77777777" w:rsidR="00D93D5F" w:rsidRPr="006D4D68" w:rsidRDefault="00D93D5F" w:rsidP="00B44A05">
      <w:pPr>
        <w:pStyle w:val="Tekstpodstawowy21"/>
        <w:numPr>
          <w:ilvl w:val="0"/>
          <w:numId w:val="26"/>
        </w:numPr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niewłaściwa eksploatacja czynnika materialnego:</w:t>
      </w:r>
    </w:p>
    <w:p w14:paraId="50E198A3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nadmierna eksploatacja czynnika materialnego,</w:t>
      </w:r>
    </w:p>
    <w:p w14:paraId="79A98B1D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niedostateczna konserwacja  czynnika materialnego,</w:t>
      </w:r>
    </w:p>
    <w:p w14:paraId="784AD8EF" w14:textId="77777777" w:rsidR="00D93D5F" w:rsidRPr="006D4D68" w:rsidRDefault="00D93D5F" w:rsidP="00B44A05">
      <w:pPr>
        <w:pStyle w:val="Tekstpodstawowy21"/>
        <w:numPr>
          <w:ilvl w:val="0"/>
          <w:numId w:val="30"/>
        </w:numPr>
        <w:tabs>
          <w:tab w:val="clear" w:pos="0"/>
          <w:tab w:val="num" w:pos="1353"/>
        </w:tabs>
        <w:ind w:left="1353" w:hanging="360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niewłaściwe naprawy i remonty czynnika materialnego.</w:t>
      </w:r>
    </w:p>
    <w:p w14:paraId="6A713D56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154AF778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Osoba kierująca pracownikami jest obowiązana:</w:t>
      </w:r>
    </w:p>
    <w:p w14:paraId="7804674B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</w:p>
    <w:p w14:paraId="5BFBAAFF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organizować stanowiska pracy zgodnie z przepisami i zasadami bezpieczeństwa i higieny pracy,</w:t>
      </w:r>
    </w:p>
    <w:p w14:paraId="60DBD120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lastRenderedPageBreak/>
        <w:t>dbać o sprawność środków ochrony indywidualnej oraz ich stosowania zgodnie z przeznaczeniem,</w:t>
      </w:r>
    </w:p>
    <w:p w14:paraId="6BF2A65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organizować, przygotowywać i prowadzić prace, uwzględniając zabezpieczenie pracowników przed wypadkami przy pracy, chorobami zawodowymi i innymi chorobami związanymi z warunkami środowiska pracy,</w:t>
      </w:r>
    </w:p>
    <w:p w14:paraId="56E36EA1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dbać o bezpieczny i higieniczny stan pomieszczeń pracy i wyposażenia technicznego, a także o sprawność środków ochrony zbiorowej i ich stosowania zgodnie z przeznaczeniem,</w:t>
      </w:r>
    </w:p>
    <w:p w14:paraId="6E180468" w14:textId="77777777" w:rsidR="00D93D5F" w:rsidRPr="006D4D68" w:rsidRDefault="00D93D5F" w:rsidP="00B44A05">
      <w:pPr>
        <w:pStyle w:val="Tekstpodstawowy21"/>
        <w:ind w:left="709"/>
        <w:rPr>
          <w:rFonts w:ascii="Tahoma" w:hAnsi="Tahoma" w:cs="Tahoma"/>
          <w:sz w:val="18"/>
          <w:szCs w:val="18"/>
        </w:rPr>
      </w:pPr>
    </w:p>
    <w:p w14:paraId="2A6DF588" w14:textId="77777777" w:rsidR="00D93D5F" w:rsidRPr="006D4D68" w:rsidRDefault="00D93D5F" w:rsidP="00B44A05">
      <w:pPr>
        <w:pStyle w:val="Tekstpodstawowy21"/>
        <w:ind w:firstLine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Na podstawie:</w:t>
      </w:r>
    </w:p>
    <w:p w14:paraId="57711DAC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oceny ryzyka zawodowego występującego przy wykonywaniu robót na danym stanowisku pracy</w:t>
      </w:r>
    </w:p>
    <w:p w14:paraId="298C435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szczególnie niebezpiecznych,</w:t>
      </w:r>
    </w:p>
    <w:p w14:paraId="04FF99F4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określenia podstawowych wymagań bhp przy wykonywaniu prac szczególnie niebezpiecznych,</w:t>
      </w:r>
    </w:p>
    <w:p w14:paraId="5CC1CE1A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wykonywanych przez co najmniej dwie osoby,</w:t>
      </w:r>
    </w:p>
    <w:p w14:paraId="120C9896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134"/>
        </w:tabs>
        <w:ind w:left="1134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wykazu prac wymagających szczególnej sprawności psychofizycznej</w:t>
      </w:r>
    </w:p>
    <w:p w14:paraId="08465D81" w14:textId="77777777" w:rsidR="00D93D5F" w:rsidRPr="006D4D68" w:rsidRDefault="00D93D5F" w:rsidP="00B44A05">
      <w:pPr>
        <w:pStyle w:val="Tekstpodstawowy21"/>
        <w:ind w:left="1134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kierownik budowy powinien podjąć stosowne środki profilaktyczne mające na celu:</w:t>
      </w:r>
    </w:p>
    <w:p w14:paraId="0E7DDB62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zapewnić organizację pracy i stanowisk pracy w sposób zabezpieczający pracowników przed zagrożeniami wypadkowymi oraz oddziaływaniem czynników szkodliwych i uciążliwych,</w:t>
      </w:r>
    </w:p>
    <w:p w14:paraId="0D55F6F3" w14:textId="77777777" w:rsidR="00D93D5F" w:rsidRPr="006D4D68" w:rsidRDefault="00D93D5F" w:rsidP="00B44A05">
      <w:pPr>
        <w:pStyle w:val="Tekstpodstawowy21"/>
        <w:numPr>
          <w:ilvl w:val="0"/>
          <w:numId w:val="20"/>
        </w:numPr>
        <w:tabs>
          <w:tab w:val="left" w:pos="1067"/>
          <w:tab w:val="left" w:pos="1134"/>
        </w:tabs>
        <w:ind w:left="1841" w:hanging="425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zapewnić likwidację zagrożeń dla zdrowia i życia pracowników głównie przez stosowanie technologii, materiałów  i substancji nie powodujących takich zagrożeń.</w:t>
      </w:r>
    </w:p>
    <w:p w14:paraId="35EF9288" w14:textId="77777777" w:rsidR="00D93D5F" w:rsidRPr="006D4D68" w:rsidRDefault="00D93D5F" w:rsidP="00B44A05">
      <w:pPr>
        <w:pStyle w:val="Tekstpodstawowy21"/>
        <w:tabs>
          <w:tab w:val="left" w:pos="1134"/>
        </w:tabs>
        <w:ind w:left="1416"/>
        <w:rPr>
          <w:rFonts w:ascii="Tahoma" w:hAnsi="Tahoma" w:cs="Tahoma"/>
          <w:sz w:val="18"/>
          <w:szCs w:val="18"/>
        </w:rPr>
      </w:pPr>
    </w:p>
    <w:p w14:paraId="42D54578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W razie stwierdzenia bezpośredniego zagrożenia dla życia lub zdrowia pracowników osoba kierująca, pracownikami obowiązana jest do niezwłocznego wstrzymania prac i podjęcia działań w celu usunięcia tego zagrożenia.</w:t>
      </w:r>
    </w:p>
    <w:p w14:paraId="0AD6F32D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Pracownicy zatrudnieni na budowie, powinni być wyposażeni w środki ochrony indywidualnej oraz odzież i obuwie robocze, zgodnie z tabelą norm przydziału środków ochrony indywidualnej oraz odzieży i obuwia roboczego opracowaną przez pracodawcę.</w:t>
      </w:r>
    </w:p>
    <w:p w14:paraId="733BAC02" w14:textId="77777777" w:rsidR="00D93D5F" w:rsidRPr="006D4D68" w:rsidRDefault="00D93D5F" w:rsidP="00B44A05">
      <w:pPr>
        <w:pStyle w:val="Tekstpodstawowy21"/>
        <w:ind w:left="708"/>
        <w:rPr>
          <w:rFonts w:ascii="Tahoma" w:hAnsi="Tahoma" w:cs="Tahoma"/>
          <w:sz w:val="18"/>
          <w:szCs w:val="18"/>
        </w:rPr>
      </w:pPr>
      <w:r w:rsidRPr="006D4D68">
        <w:rPr>
          <w:rFonts w:ascii="Tahoma" w:hAnsi="Tahoma" w:cs="Tahoma"/>
          <w:sz w:val="18"/>
          <w:szCs w:val="18"/>
        </w:rPr>
        <w:t>Środki ochrony indywidualnej w zakresie ochrony zdrowia i bezpieczeństwa użytkowników tych środków powinny zapewniać wystarczającą ochronę przed występującymi zagrożeniami (np. upadek z wysokości, uszkodzenie głowy, twarzy, wzroku, słuchu).</w:t>
      </w:r>
    </w:p>
    <w:p w14:paraId="5342BE70" w14:textId="77777777" w:rsidR="00D93D5F" w:rsidRPr="006D4D68" w:rsidRDefault="00D93D5F" w:rsidP="00B44A05">
      <w:pPr>
        <w:spacing w:line="360" w:lineRule="auto"/>
        <w:ind w:left="708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Kierownik budowy obowiązany jest informować pracowników o sposobach posługiwania się tymi środkami.</w:t>
      </w:r>
    </w:p>
    <w:p w14:paraId="4290B650" w14:textId="77777777" w:rsidR="00D93D5F" w:rsidRPr="006D4D68" w:rsidRDefault="00D93D5F" w:rsidP="00B44A05">
      <w:pPr>
        <w:pStyle w:val="Tekstpodstawowy21"/>
        <w:rPr>
          <w:rFonts w:ascii="Tahoma" w:hAnsi="Tahoma" w:cs="Tahoma"/>
          <w:sz w:val="18"/>
          <w:szCs w:val="18"/>
        </w:rPr>
      </w:pPr>
    </w:p>
    <w:p w14:paraId="44AEFCEB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59C70F9E" w14:textId="5A58352E" w:rsidR="0063725E" w:rsidRDefault="00D93D5F" w:rsidP="00B44A05">
      <w:pPr>
        <w:spacing w:line="360" w:lineRule="auto"/>
        <w:ind w:left="5732"/>
        <w:jc w:val="right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>Opracowa</w:t>
      </w:r>
      <w:r w:rsidR="0063725E">
        <w:rPr>
          <w:rFonts w:ascii="Tahoma" w:hAnsi="Tahoma" w:cs="Tahoma"/>
          <w:sz w:val="18"/>
          <w:szCs w:val="18"/>
          <w:lang w:val="pl-PL"/>
        </w:rPr>
        <w:t>nie</w:t>
      </w:r>
      <w:r w:rsidRPr="006D4D68">
        <w:rPr>
          <w:rFonts w:ascii="Tahoma" w:hAnsi="Tahoma" w:cs="Tahoma"/>
          <w:sz w:val="18"/>
          <w:szCs w:val="18"/>
          <w:lang w:val="pl-PL"/>
        </w:rPr>
        <w:t>:</w:t>
      </w:r>
    </w:p>
    <w:p w14:paraId="04FD155C" w14:textId="7C291042" w:rsidR="0063725E" w:rsidRDefault="0063725E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</w:p>
    <w:p w14:paraId="4E61A9C3" w14:textId="77777777" w:rsidR="0063725E" w:rsidRDefault="0063725E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</w:p>
    <w:p w14:paraId="40C8A38C" w14:textId="0EF7FAAB" w:rsidR="00D93D5F" w:rsidRPr="006D4D68" w:rsidRDefault="00D93D5F" w:rsidP="00B44A05">
      <w:pPr>
        <w:spacing w:line="360" w:lineRule="auto"/>
        <w:ind w:left="5732"/>
        <w:jc w:val="both"/>
        <w:rPr>
          <w:rFonts w:ascii="Tahoma" w:hAnsi="Tahoma" w:cs="Tahoma"/>
          <w:sz w:val="18"/>
          <w:szCs w:val="18"/>
          <w:lang w:val="pl-PL"/>
        </w:rPr>
      </w:pPr>
      <w:r w:rsidRPr="006D4D68">
        <w:rPr>
          <w:rFonts w:ascii="Tahoma" w:hAnsi="Tahoma" w:cs="Tahoma"/>
          <w:sz w:val="18"/>
          <w:szCs w:val="18"/>
          <w:lang w:val="pl-PL"/>
        </w:rPr>
        <w:t xml:space="preserve">mgr inż. arch. </w:t>
      </w:r>
      <w:r w:rsidR="0063725E">
        <w:rPr>
          <w:rFonts w:ascii="Tahoma" w:hAnsi="Tahoma" w:cs="Tahoma"/>
          <w:sz w:val="18"/>
          <w:szCs w:val="18"/>
          <w:lang w:val="pl-PL"/>
        </w:rPr>
        <w:t xml:space="preserve">. . . . . . . . . . . . . . . . . . . . . . . . . </w:t>
      </w:r>
    </w:p>
    <w:p w14:paraId="6C3701CE" w14:textId="77777777" w:rsidR="00D93D5F" w:rsidRPr="006D4D68" w:rsidRDefault="00D93D5F" w:rsidP="00B44A05">
      <w:pPr>
        <w:spacing w:line="360" w:lineRule="auto"/>
        <w:jc w:val="both"/>
        <w:rPr>
          <w:rFonts w:ascii="Tahoma" w:hAnsi="Tahoma" w:cs="Tahoma"/>
          <w:sz w:val="18"/>
          <w:szCs w:val="18"/>
          <w:lang w:val="pl-PL"/>
        </w:rPr>
      </w:pPr>
    </w:p>
    <w:p w14:paraId="154D34C6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</w:p>
    <w:p w14:paraId="4DEE4A00" w14:textId="77777777" w:rsidR="00D93D5F" w:rsidRPr="006D4D68" w:rsidRDefault="00D93D5F" w:rsidP="00B44A05">
      <w:pPr>
        <w:jc w:val="both"/>
        <w:rPr>
          <w:rFonts w:ascii="Tahoma" w:hAnsi="Tahoma" w:cs="Tahoma"/>
          <w:b/>
          <w:bCs/>
          <w:sz w:val="18"/>
          <w:szCs w:val="18"/>
          <w:lang w:val="pl-PL"/>
        </w:rPr>
      </w:pPr>
      <w:r w:rsidRPr="006D4D68">
        <w:rPr>
          <w:rFonts w:ascii="Tahoma" w:hAnsi="Tahoma" w:cs="Tahoma"/>
          <w:b/>
          <w:bCs/>
          <w:sz w:val="18"/>
          <w:szCs w:val="18"/>
          <w:lang w:val="pl-PL"/>
        </w:rPr>
        <w:br w:type="page"/>
      </w:r>
    </w:p>
    <w:p w14:paraId="4999B312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877A7E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715E7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5423713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847BC0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3062AF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EAC3E2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0D9E70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281485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C220E7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6752731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76D6482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AB5A3AC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554CC2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29101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F5B4255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B0C9A03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D7D248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4F02FA8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61123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0051EE0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4F7E4F1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AE004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4D571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1403FF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9EA2F4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824378A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073A24B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25E626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BFAFD8C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DDB11D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1E0636E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5327C9" w14:textId="77777777" w:rsidR="00942B5E" w:rsidRPr="006D4D68" w:rsidRDefault="00942B5E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92A2607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101DCD9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F821F71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DFCE4C8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9E17F02" w14:textId="77777777" w:rsidR="00E2667B" w:rsidRPr="006D4D68" w:rsidRDefault="00E2667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AD24BF7" w14:textId="77777777" w:rsidR="00E2667B" w:rsidRPr="006D4D68" w:rsidRDefault="00E2667B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0B90D36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263C9939" w14:textId="77777777" w:rsidR="00573844" w:rsidRPr="006D4D68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CEF9EB" w14:textId="77777777" w:rsidR="00264705" w:rsidRPr="006D4D68" w:rsidRDefault="00264705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0856A0E3" w14:textId="7E4FF769" w:rsidR="00573844" w:rsidRDefault="00573844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5CD38342" w14:textId="395F6E97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D227B1D" w14:textId="4ED9BC5C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121BF170" w14:textId="550A0B43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D5EDE4E" w14:textId="3B8355CA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387EFF2C" w14:textId="7B101E30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77F184EF" w14:textId="0339F6D7" w:rsidR="00AB66DD" w:rsidRDefault="00AB66DD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2066ACF" w14:textId="77777777" w:rsidR="006D7F39" w:rsidRPr="006D4D68" w:rsidRDefault="006D7F39" w:rsidP="00B44A05">
      <w:pPr>
        <w:jc w:val="both"/>
        <w:rPr>
          <w:rFonts w:ascii="Tahoma" w:hAnsi="Tahoma" w:cs="Tahoma"/>
          <w:b/>
          <w:bCs/>
          <w:sz w:val="22"/>
          <w:szCs w:val="22"/>
          <w:lang w:val="pl-PL"/>
        </w:rPr>
      </w:pPr>
    </w:p>
    <w:p w14:paraId="6BB52A17" w14:textId="2AF039E7" w:rsidR="00942B5E" w:rsidRPr="00AB66DD" w:rsidRDefault="00942B5E" w:rsidP="00AB66DD">
      <w:pPr>
        <w:jc w:val="right"/>
        <w:rPr>
          <w:rFonts w:ascii="Tahoma" w:hAnsi="Tahoma" w:cs="Tahoma"/>
          <w:b/>
          <w:bCs/>
          <w:sz w:val="28"/>
          <w:szCs w:val="22"/>
          <w:lang w:val="pl-PL"/>
        </w:rPr>
      </w:pP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3. </w:t>
      </w:r>
      <w:r w:rsidR="00792933" w:rsidRPr="006D4D68">
        <w:rPr>
          <w:rFonts w:ascii="Tahoma" w:hAnsi="Tahoma" w:cs="Tahoma"/>
          <w:b/>
          <w:bCs/>
          <w:sz w:val="28"/>
          <w:szCs w:val="22"/>
          <w:lang w:val="pl-PL"/>
        </w:rPr>
        <w:t>f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ab/>
        <w:t xml:space="preserve">warunki przyłączeniowe </w:t>
      </w:r>
      <w:r w:rsidR="002F4B75" w:rsidRPr="006D4D68">
        <w:rPr>
          <w:rFonts w:ascii="Tahoma" w:hAnsi="Tahoma" w:cs="Tahoma"/>
          <w:b/>
          <w:bCs/>
          <w:sz w:val="28"/>
          <w:szCs w:val="22"/>
          <w:lang w:val="pl-PL"/>
        </w:rPr>
        <w:t>do sieci</w:t>
      </w:r>
      <w:r w:rsidRPr="006D4D68">
        <w:rPr>
          <w:rFonts w:ascii="Tahoma" w:hAnsi="Tahoma" w:cs="Tahoma"/>
          <w:b/>
          <w:bCs/>
          <w:sz w:val="28"/>
          <w:szCs w:val="22"/>
          <w:lang w:val="pl-PL"/>
        </w:rPr>
        <w:t xml:space="preserve"> gazowej</w:t>
      </w:r>
    </w:p>
    <w:sectPr w:rsidR="00942B5E" w:rsidRPr="00AB66DD" w:rsidSect="00942CC4">
      <w:footerReference w:type="default" r:id="rId18"/>
      <w:pgSz w:w="11906" w:h="16838"/>
      <w:pgMar w:top="1134" w:right="1134" w:bottom="567" w:left="1134" w:header="709" w:footer="6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FF767" w14:textId="77777777" w:rsidR="008441A6" w:rsidRDefault="008441A6">
      <w:r>
        <w:separator/>
      </w:r>
    </w:p>
  </w:endnote>
  <w:endnote w:type="continuationSeparator" w:id="0">
    <w:p w14:paraId="781FF905" w14:textId="77777777" w:rsidR="008441A6" w:rsidRDefault="00844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panose1 w:val="020B0604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 Next LT Pro">
    <w:altName w:val="Arial Unicode MS"/>
    <w:charset w:val="8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6FB6" w14:textId="31CC6903" w:rsidR="00D93D5F" w:rsidRPr="00C709B7" w:rsidRDefault="00D93D5F" w:rsidP="00D93D5F">
    <w:pPr>
      <w:pStyle w:val="Stopka"/>
      <w:jc w:val="center"/>
      <w:rPr>
        <w:rFonts w:ascii="Tahoma" w:hAnsi="Tahoma" w:cs="Tahoma"/>
        <w:sz w:val="16"/>
        <w:szCs w:val="16"/>
      </w:rPr>
    </w:pPr>
    <w:r w:rsidRPr="00C709B7">
      <w:rPr>
        <w:rFonts w:ascii="Tahoma" w:hAnsi="Tahoma" w:cs="Tahoma"/>
        <w:color w:val="CCCCCC"/>
        <w:sz w:val="16"/>
        <w:szCs w:val="16"/>
      </w:rPr>
      <w:t>________________________________________________________________________________________________</w:t>
    </w:r>
    <w:r w:rsidR="00C709B7">
      <w:rPr>
        <w:rFonts w:ascii="Tahoma" w:hAnsi="Tahoma" w:cs="Tahoma"/>
        <w:color w:val="CCCCCC"/>
        <w:sz w:val="16"/>
        <w:szCs w:val="16"/>
      </w:rPr>
      <w:t>______________</w:t>
    </w:r>
  </w:p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D93D5F" w:rsidRPr="00C709B7" w14:paraId="6D12DBD2" w14:textId="77777777" w:rsidTr="000A6D13">
      <w:trPr>
        <w:trHeight w:val="164"/>
      </w:trPr>
      <w:tc>
        <w:tcPr>
          <w:tcW w:w="3212" w:type="dxa"/>
          <w:shd w:val="clear" w:color="auto" w:fill="auto"/>
        </w:tcPr>
        <w:p w14:paraId="0A21CA3F" w14:textId="77777777" w:rsidR="00C709B7" w:rsidRPr="004F4E2E" w:rsidRDefault="00C709B7" w:rsidP="00C709B7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NIP 532-18-75-779 </w:t>
          </w:r>
        </w:p>
        <w:p w14:paraId="1C1F3D48" w14:textId="4D5877AD" w:rsidR="00D93D5F" w:rsidRPr="00C709B7" w:rsidRDefault="00C709B7" w:rsidP="00C709B7">
          <w:pPr>
            <w:pStyle w:val="Stopka"/>
            <w:rPr>
              <w:rFonts w:ascii="Tahoma" w:hAnsi="Tahoma" w:cs="Tahoma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REGON 000592851</w:t>
          </w:r>
        </w:p>
      </w:tc>
      <w:tc>
        <w:tcPr>
          <w:tcW w:w="3213" w:type="dxa"/>
          <w:shd w:val="clear" w:color="auto" w:fill="auto"/>
        </w:tcPr>
        <w:p w14:paraId="049FBF83" w14:textId="77777777" w:rsidR="00C709B7" w:rsidRPr="004F4E2E" w:rsidRDefault="00C709B7" w:rsidP="00C709B7">
          <w:pPr>
            <w:pStyle w:val="Stopka"/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umotwock@otwock.pl</w:t>
          </w: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br/>
            <w:t>+48 22 779 20 01</w:t>
          </w:r>
        </w:p>
        <w:p w14:paraId="5461BF9C" w14:textId="7F82B045" w:rsidR="00D93D5F" w:rsidRPr="00C709B7" w:rsidRDefault="00000000" w:rsidP="00C709B7">
          <w:pPr>
            <w:pStyle w:val="Stopka"/>
            <w:jc w:val="center"/>
            <w:rPr>
              <w:rFonts w:ascii="Tahoma" w:hAnsi="Tahoma" w:cs="Tahoma"/>
              <w:color w:val="808080"/>
              <w:sz w:val="16"/>
              <w:szCs w:val="16"/>
            </w:rPr>
          </w:pPr>
          <w:hyperlink r:id="rId1" w:history="1">
            <w:r w:rsidR="00C709B7" w:rsidRPr="004F4E2E">
              <w:rPr>
                <w:rStyle w:val="Hipercze"/>
                <w:rFonts w:ascii="Tahoma" w:hAnsi="Tahoma" w:cs="Tahoma"/>
                <w:color w:val="A6A6A6" w:themeColor="background1" w:themeShade="A6"/>
                <w:sz w:val="16"/>
                <w:szCs w:val="16"/>
                <w:u w:val="none"/>
                <w:lang w:eastAsia="hi-IN" w:bidi="hi-IN"/>
              </w:rPr>
              <w:t>www.otwock.pl</w:t>
            </w:r>
          </w:hyperlink>
        </w:p>
      </w:tc>
      <w:tc>
        <w:tcPr>
          <w:tcW w:w="3213" w:type="dxa"/>
          <w:shd w:val="clear" w:color="auto" w:fill="auto"/>
        </w:tcPr>
        <w:p w14:paraId="211A907A" w14:textId="77777777" w:rsidR="00C709B7" w:rsidRPr="004F4E2E" w:rsidRDefault="00C709B7" w:rsidP="00C709B7">
          <w:pPr>
            <w:pStyle w:val="Stopka"/>
            <w:jc w:val="right"/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  <w:t>Urząd Miasta Otwocka</w:t>
          </w:r>
        </w:p>
        <w:p w14:paraId="1325693F" w14:textId="77777777" w:rsidR="00C709B7" w:rsidRPr="004F4E2E" w:rsidRDefault="00C709B7" w:rsidP="00C709B7">
          <w:pPr>
            <w:pStyle w:val="Stopka"/>
            <w:jc w:val="right"/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Ul. Armii Krajowej 5</w:t>
          </w:r>
        </w:p>
        <w:p w14:paraId="73AA7336" w14:textId="1D434FF5" w:rsidR="00D93D5F" w:rsidRPr="00C709B7" w:rsidRDefault="00C709B7" w:rsidP="00C709B7">
          <w:pPr>
            <w:pStyle w:val="Stopka"/>
            <w:jc w:val="right"/>
            <w:rPr>
              <w:rFonts w:ascii="Tahoma" w:hAnsi="Tahoma" w:cs="Tahoma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05-400 Otwock</w:t>
          </w:r>
        </w:p>
      </w:tc>
    </w:tr>
  </w:tbl>
  <w:p w14:paraId="0787F536" w14:textId="77777777" w:rsidR="00D93D5F" w:rsidRPr="00C709B7" w:rsidRDefault="00D93D5F" w:rsidP="00D93D5F">
    <w:pPr>
      <w:pStyle w:val="Nagwekistopka"/>
      <w:tabs>
        <w:tab w:val="clear" w:pos="9020"/>
        <w:tab w:val="center" w:pos="4819"/>
        <w:tab w:val="right" w:pos="9638"/>
      </w:tabs>
      <w:rPr>
        <w:rFonts w:ascii="Tahoma" w:hAnsi="Tahoma" w:cs="Tahoma"/>
        <w:sz w:val="16"/>
        <w:szCs w:val="16"/>
      </w:rPr>
    </w:pPr>
    <w:r w:rsidRPr="00C709B7">
      <w:rPr>
        <w:rFonts w:ascii="Tahoma" w:hAnsi="Tahoma" w:cs="Tahoma"/>
        <w:color w:val="929292"/>
        <w:sz w:val="16"/>
        <w:szCs w:val="16"/>
      </w:rPr>
      <w:tab/>
    </w:r>
    <w:r w:rsidRPr="00C709B7">
      <w:rPr>
        <w:rFonts w:ascii="Tahoma" w:hAnsi="Tahoma" w:cs="Tahoma"/>
        <w:color w:val="929292"/>
        <w:sz w:val="16"/>
        <w:szCs w:val="16"/>
      </w:rPr>
      <w:tab/>
    </w:r>
    <w:r w:rsidRPr="00C709B7">
      <w:rPr>
        <w:rFonts w:ascii="Tahoma" w:hAnsi="Tahoma" w:cs="Tahoma"/>
        <w:color w:val="929292"/>
        <w:sz w:val="16"/>
        <w:szCs w:val="16"/>
      </w:rPr>
      <w:fldChar w:fldCharType="begin"/>
    </w:r>
    <w:r w:rsidRPr="00C709B7">
      <w:rPr>
        <w:rFonts w:ascii="Tahoma" w:hAnsi="Tahoma" w:cs="Tahoma"/>
        <w:color w:val="929292"/>
        <w:sz w:val="16"/>
        <w:szCs w:val="16"/>
      </w:rPr>
      <w:instrText xml:space="preserve"> PAGE </w:instrText>
    </w:r>
    <w:r w:rsidRPr="00C709B7">
      <w:rPr>
        <w:rFonts w:ascii="Tahoma" w:hAnsi="Tahoma" w:cs="Tahoma"/>
        <w:color w:val="929292"/>
        <w:sz w:val="16"/>
        <w:szCs w:val="16"/>
      </w:rPr>
      <w:fldChar w:fldCharType="separate"/>
    </w:r>
    <w:r w:rsidR="00B17A4A" w:rsidRPr="00C709B7">
      <w:rPr>
        <w:rFonts w:ascii="Tahoma" w:hAnsi="Tahoma" w:cs="Tahoma"/>
        <w:noProof/>
        <w:color w:val="929292"/>
        <w:sz w:val="16"/>
        <w:szCs w:val="16"/>
      </w:rPr>
      <w:t>2</w:t>
    </w:r>
    <w:r w:rsidRPr="00C709B7">
      <w:rPr>
        <w:rFonts w:ascii="Tahoma" w:hAnsi="Tahoma" w:cs="Tahoma"/>
        <w:color w:val="929292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2675B" w14:textId="77777777" w:rsidR="00BF283F" w:rsidRDefault="00BF283F" w:rsidP="000F36A5">
    <w:pPr>
      <w:pStyle w:val="Stopka"/>
      <w:jc w:val="center"/>
      <w:rPr>
        <w:rFonts w:ascii="DIN Next LT Pro" w:hAnsi="DIN Next LT Pro" w:cs="DIN Next LT Pro" w:hint="eastAsia"/>
        <w:sz w:val="18"/>
        <w:szCs w:val="18"/>
      </w:rPr>
    </w:pPr>
    <w:r>
      <w:rPr>
        <w:rFonts w:ascii="DIN Next LT Pro" w:hAnsi="DIN Next LT Pro" w:cs="DIN Next LT Pro"/>
        <w:color w:val="CCCCCC"/>
        <w:sz w:val="20"/>
        <w:szCs w:val="20"/>
      </w:rPr>
      <w:t>________________________________________________________________________________________________</w:t>
    </w:r>
  </w:p>
  <w:tbl>
    <w:tblPr>
      <w:tblW w:w="9638" w:type="dxa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3212"/>
      <w:gridCol w:w="3213"/>
      <w:gridCol w:w="3213"/>
    </w:tblGrid>
    <w:tr w:rsidR="008C40D3" w:rsidRPr="00C709B7" w14:paraId="4591A7E0" w14:textId="77777777" w:rsidTr="008C40D3">
      <w:trPr>
        <w:trHeight w:val="164"/>
      </w:trPr>
      <w:tc>
        <w:tcPr>
          <w:tcW w:w="3212" w:type="dxa"/>
          <w:shd w:val="clear" w:color="auto" w:fill="auto"/>
        </w:tcPr>
        <w:p w14:paraId="47D3C1DB" w14:textId="77777777" w:rsidR="008C40D3" w:rsidRDefault="008C40D3" w:rsidP="008C40D3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NIP 532-18-75-779 </w:t>
          </w:r>
        </w:p>
        <w:p w14:paraId="33DB847E" w14:textId="5EC50814" w:rsidR="008C40D3" w:rsidRPr="008C40D3" w:rsidRDefault="008C40D3" w:rsidP="008C40D3">
          <w:pPr>
            <w:pStyle w:val="Stopka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REGON 000592851</w:t>
          </w:r>
        </w:p>
      </w:tc>
      <w:tc>
        <w:tcPr>
          <w:tcW w:w="3213" w:type="dxa"/>
          <w:shd w:val="clear" w:color="auto" w:fill="auto"/>
        </w:tcPr>
        <w:p w14:paraId="0776B250" w14:textId="77777777" w:rsidR="008C40D3" w:rsidRPr="004F4E2E" w:rsidRDefault="008C40D3" w:rsidP="008C40D3">
          <w:pPr>
            <w:pStyle w:val="Stopka"/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umotwock@otwock.pl</w:t>
          </w: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br/>
            <w:t>+48 22 779 20 01</w:t>
          </w:r>
        </w:p>
        <w:p w14:paraId="6FA3670C" w14:textId="77777777" w:rsidR="008C40D3" w:rsidRPr="00C709B7" w:rsidRDefault="00000000" w:rsidP="008C40D3">
          <w:pPr>
            <w:pStyle w:val="Stopka"/>
            <w:jc w:val="center"/>
            <w:rPr>
              <w:rFonts w:ascii="Tahoma" w:hAnsi="Tahoma" w:cs="Tahoma"/>
              <w:color w:val="808080"/>
              <w:sz w:val="16"/>
              <w:szCs w:val="16"/>
            </w:rPr>
          </w:pPr>
          <w:hyperlink r:id="rId1" w:history="1">
            <w:r w:rsidR="008C40D3" w:rsidRPr="004F4E2E">
              <w:rPr>
                <w:rStyle w:val="Hipercze"/>
                <w:rFonts w:ascii="Tahoma" w:hAnsi="Tahoma" w:cs="Tahoma"/>
                <w:color w:val="A6A6A6" w:themeColor="background1" w:themeShade="A6"/>
                <w:sz w:val="16"/>
                <w:szCs w:val="16"/>
                <w:u w:val="none"/>
                <w:lang w:eastAsia="hi-IN" w:bidi="hi-IN"/>
              </w:rPr>
              <w:t>www.otwock.pl</w:t>
            </w:r>
          </w:hyperlink>
        </w:p>
      </w:tc>
      <w:tc>
        <w:tcPr>
          <w:tcW w:w="3213" w:type="dxa"/>
          <w:shd w:val="clear" w:color="auto" w:fill="auto"/>
        </w:tcPr>
        <w:p w14:paraId="6AB53C34" w14:textId="77777777" w:rsidR="008C40D3" w:rsidRPr="004F4E2E" w:rsidRDefault="008C40D3" w:rsidP="008C40D3">
          <w:pPr>
            <w:pStyle w:val="Stopka"/>
            <w:jc w:val="right"/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b/>
              <w:bCs/>
              <w:color w:val="A6A6A6" w:themeColor="background1" w:themeShade="A6"/>
              <w:sz w:val="16"/>
              <w:szCs w:val="16"/>
              <w:lang w:val="pl-PL"/>
            </w:rPr>
            <w:t>Urząd Miasta Otwocka</w:t>
          </w:r>
        </w:p>
        <w:p w14:paraId="45D3990B" w14:textId="77777777" w:rsidR="008C40D3" w:rsidRPr="004F4E2E" w:rsidRDefault="008C40D3" w:rsidP="008C40D3">
          <w:pPr>
            <w:pStyle w:val="Stopka"/>
            <w:jc w:val="right"/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Ul. Armii Krajowej 5</w:t>
          </w:r>
        </w:p>
        <w:p w14:paraId="61A30207" w14:textId="77777777" w:rsidR="008C40D3" w:rsidRPr="00C709B7" w:rsidRDefault="008C40D3" w:rsidP="008C40D3">
          <w:pPr>
            <w:pStyle w:val="Stopka"/>
            <w:jc w:val="right"/>
            <w:rPr>
              <w:rFonts w:ascii="Tahoma" w:hAnsi="Tahoma" w:cs="Tahoma"/>
              <w:sz w:val="16"/>
              <w:szCs w:val="16"/>
              <w:lang w:val="pl-PL"/>
            </w:rPr>
          </w:pPr>
          <w:r w:rsidRPr="004F4E2E">
            <w:rPr>
              <w:rFonts w:ascii="Tahoma" w:hAnsi="Tahoma" w:cs="Tahoma"/>
              <w:color w:val="A6A6A6" w:themeColor="background1" w:themeShade="A6"/>
              <w:sz w:val="16"/>
              <w:szCs w:val="16"/>
              <w:lang w:val="pl-PL"/>
            </w:rPr>
            <w:t>05-400 Otwock</w:t>
          </w:r>
        </w:p>
      </w:tc>
    </w:tr>
  </w:tbl>
  <w:p w14:paraId="6452D6F6" w14:textId="12B058CA" w:rsidR="00BF283F" w:rsidRDefault="00BF283F" w:rsidP="008C40D3">
    <w:pPr>
      <w:pStyle w:val="Nagwekistopka"/>
      <w:tabs>
        <w:tab w:val="clear" w:pos="9020"/>
        <w:tab w:val="center" w:pos="4819"/>
        <w:tab w:val="right" w:pos="9638"/>
      </w:tabs>
      <w:jc w:val="right"/>
      <w:rPr>
        <w:rFonts w:hint="eastAsia"/>
      </w:rPr>
    </w:pPr>
    <w:r>
      <w:rPr>
        <w:color w:val="929292"/>
        <w:sz w:val="18"/>
        <w:szCs w:val="18"/>
      </w:rPr>
      <w:fldChar w:fldCharType="begin"/>
    </w:r>
    <w:r>
      <w:rPr>
        <w:color w:val="929292"/>
        <w:sz w:val="18"/>
        <w:szCs w:val="18"/>
      </w:rPr>
      <w:instrText xml:space="preserve"> PAGE </w:instrText>
    </w:r>
    <w:r>
      <w:rPr>
        <w:color w:val="929292"/>
        <w:sz w:val="18"/>
        <w:szCs w:val="18"/>
      </w:rPr>
      <w:fldChar w:fldCharType="separate"/>
    </w:r>
    <w:r w:rsidR="00B17A4A">
      <w:rPr>
        <w:rFonts w:hint="eastAsia"/>
        <w:noProof/>
        <w:color w:val="929292"/>
        <w:sz w:val="18"/>
        <w:szCs w:val="18"/>
      </w:rPr>
      <w:t>20</w:t>
    </w:r>
    <w:r>
      <w:rPr>
        <w:color w:val="92929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460EA" w14:textId="77777777" w:rsidR="008441A6" w:rsidRDefault="008441A6">
      <w:r>
        <w:separator/>
      </w:r>
    </w:p>
  </w:footnote>
  <w:footnote w:type="continuationSeparator" w:id="0">
    <w:p w14:paraId="2A4E3A0F" w14:textId="77777777" w:rsidR="008441A6" w:rsidRDefault="008441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817CE280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134" w:hanging="288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18"/>
        <w:szCs w:val="12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52" w:hanging="288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30"/>
        </w:tabs>
        <w:ind w:left="1930" w:hanging="822"/>
      </w:pPr>
      <w:rPr>
        <w:rFonts w:ascii="ISOCPEUR" w:eastAsia="Symbol" w:hAnsi="ISOCPEUR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24" w:hanging="116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99" w:hanging="91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2" w15:restartNumberingAfterBreak="0">
    <w:nsid w:val="00000003"/>
    <w:multiLevelType w:val="multilevel"/>
    <w:tmpl w:val="D31C66F2"/>
    <w:name w:val="WW8Num3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ascii="ISOCPEUR" w:hAnsi="ISOCPEUR" w:cs="Verdana"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ascii="ISOCPEUR" w:hAnsi="ISOCPEUR" w:cs="Verdana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7116"/>
        </w:tabs>
        <w:ind w:left="7116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4" w15:restartNumberingAfterBreak="0">
    <w:nsid w:val="00000005"/>
    <w:multiLevelType w:val="multilevel"/>
    <w:tmpl w:val="E6CCA4D2"/>
    <w:name w:val="WW8Num5"/>
    <w:lvl w:ilvl="0">
      <w:start w:val="1"/>
      <w:numFmt w:val="lowerLetter"/>
      <w:lvlText w:val="%1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18"/>
        <w:szCs w:val="1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2">
      <w:start w:val="1"/>
      <w:numFmt w:val="lowerLetter"/>
      <w:lvlText w:val="%2.%3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3">
      <w:start w:val="1"/>
      <w:numFmt w:val="lowerLetter"/>
      <w:lvlText w:val="%2.%3.%4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5">
      <w:start w:val="1"/>
      <w:numFmt w:val="lowerLetter"/>
      <w:lvlText w:val="%2.%3.%4.%5.%6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6">
      <w:start w:val="1"/>
      <w:numFmt w:val="lowerLetter"/>
      <w:lvlText w:val="%2.%3.%4.%5.%6.%7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  <w:lvl w:ilvl="8">
      <w:start w:val="1"/>
      <w:numFmt w:val="lowerLetter"/>
      <w:lvlText w:val="%2.%3.%4.%5.%6.%7.%8.%9."/>
      <w:lvlJc w:val="left"/>
      <w:pPr>
        <w:tabs>
          <w:tab w:val="num" w:pos="0"/>
        </w:tabs>
        <w:ind w:left="1069" w:hanging="360"/>
      </w:pPr>
      <w:rPr>
        <w:rFonts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9" w15:restartNumberingAfterBreak="0">
    <w:nsid w:val="0000000A"/>
    <w:multiLevelType w:val="multilevel"/>
    <w:tmpl w:val="1E46C1CE"/>
    <w:name w:val="WW8Num10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ascii="Verdana" w:hAnsi="Verdana" w:cs="Verdana"/>
        <w:b/>
        <w:i w:val="0"/>
        <w:sz w:val="20"/>
      </w:rPr>
    </w:lvl>
    <w:lvl w:ilvl="1">
      <w:start w:val="2"/>
      <w:numFmt w:val="decimal"/>
      <w:lvlText w:val="%1.%2"/>
      <w:lvlJc w:val="left"/>
      <w:pPr>
        <w:tabs>
          <w:tab w:val="num" w:pos="1425"/>
        </w:tabs>
        <w:ind w:left="1425" w:hanging="720"/>
      </w:pPr>
      <w:rPr>
        <w:rFonts w:ascii="ISOCPEUR" w:hAnsi="ISOCPEUR" w:cs="Verdana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ascii="Verdana" w:hAnsi="Verdana" w:cs="Verdana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ascii="Verdana" w:hAnsi="Verdana" w:cs="Verdana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440"/>
      </w:pPr>
      <w:rPr>
        <w:rFonts w:ascii="Verdana" w:hAnsi="Verdana" w:cs="Verdana"/>
        <w:b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ascii="Verdana" w:hAnsi="Verdana" w:cs="Verdana"/>
        <w:b/>
        <w:i w:val="0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6030"/>
        </w:tabs>
        <w:ind w:left="6030" w:hanging="1800"/>
      </w:pPr>
      <w:rPr>
        <w:rFonts w:ascii="Verdana" w:hAnsi="Verdana" w:cs="Verdana"/>
        <w:b/>
        <w:i w:val="0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7095"/>
        </w:tabs>
        <w:ind w:left="7095" w:hanging="2160"/>
      </w:pPr>
      <w:rPr>
        <w:rFonts w:ascii="Verdana" w:hAnsi="Verdana" w:cs="Verdana"/>
        <w:b/>
        <w:i w:val="0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ascii="Verdana" w:hAnsi="Verdana" w:cs="Verdana"/>
        <w:b/>
        <w:i w:val="0"/>
        <w:sz w:val="20"/>
      </w:rPr>
    </w:lvl>
  </w:abstractNum>
  <w:abstractNum w:abstractNumId="10" w15:restartNumberingAfterBreak="0">
    <w:nsid w:val="0000000B"/>
    <w:multiLevelType w:val="singleLevel"/>
    <w:tmpl w:val="520C2866"/>
    <w:name w:val="WW8Num11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680"/>
      </w:pPr>
      <w:rPr>
        <w:rFonts w:ascii="ISOCPEUR" w:hAnsi="ISOCPEUR" w:cs="Arial" w:hint="default"/>
        <w:b w:val="0"/>
        <w:i w:val="0"/>
        <w:sz w:val="20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2" w15:restartNumberingAfterBreak="0">
    <w:nsid w:val="0000000D"/>
    <w:multiLevelType w:val="singleLevel"/>
    <w:tmpl w:val="0000000D"/>
    <w:name w:val="WW8Num1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Times New Roman"/>
      </w:rPr>
    </w:lvl>
  </w:abstractNum>
  <w:abstractNum w:abstractNumId="17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1" w15:restartNumberingAfterBreak="0">
    <w:nsid w:val="08637116"/>
    <w:multiLevelType w:val="hybridMultilevel"/>
    <w:tmpl w:val="45CC3316"/>
    <w:styleLink w:val="Zaimportowanystyl2"/>
    <w:lvl w:ilvl="0" w:tplc="617C438C">
      <w:start w:val="1"/>
      <w:numFmt w:val="bullet"/>
      <w:lvlText w:val="·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F4B39E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CE8294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585058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7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A42A70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34BF6C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805C1C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34CC0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409E1C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08C65773"/>
    <w:multiLevelType w:val="multilevel"/>
    <w:tmpl w:val="3828AB96"/>
    <w:styleLink w:val="Hierarchiczny111a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3.%4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3.%4.%5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nothing"/>
      <w:lvlText w:val="%3.%4.%5.%6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nothing"/>
      <w:lvlText w:val="%3.%4.%5.%6.%7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3.%4.%5.%6.%7.%8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nothing"/>
      <w:lvlText w:val="%3.%4.%5.%6.%7.%8.%9."/>
      <w:lvlJc w:val="left"/>
      <w:pPr>
        <w:tabs>
          <w:tab w:val="left" w:pos="283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10280364"/>
    <w:multiLevelType w:val="hybridMultilevel"/>
    <w:tmpl w:val="8F844B7C"/>
    <w:numStyleLink w:val="HierarchicznyI1a"/>
  </w:abstractNum>
  <w:abstractNum w:abstractNumId="24" w15:restartNumberingAfterBreak="0">
    <w:nsid w:val="1F604B81"/>
    <w:multiLevelType w:val="hybridMultilevel"/>
    <w:tmpl w:val="9202DECE"/>
    <w:styleLink w:val="Punktor"/>
    <w:lvl w:ilvl="0" w:tplc="3560F5F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4CA39E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7F8936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40C4476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55AA9B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29ABCCA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A30C56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0B293C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60E88D8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5" w15:restartNumberingAfterBreak="0">
    <w:nsid w:val="2BCD1CA6"/>
    <w:multiLevelType w:val="hybridMultilevel"/>
    <w:tmpl w:val="71FEB7EA"/>
    <w:styleLink w:val="Kreski"/>
    <w:lvl w:ilvl="0" w:tplc="35AA1B68">
      <w:start w:val="1"/>
      <w:numFmt w:val="bullet"/>
      <w:lvlText w:val="-"/>
      <w:lvlJc w:val="left"/>
      <w:pPr>
        <w:ind w:left="807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472843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5022FA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68E797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5AE4B5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70C7EA8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52E49A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46A3F8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CD0FE32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 w15:restartNumberingAfterBreak="0">
    <w:nsid w:val="313A4052"/>
    <w:multiLevelType w:val="hybridMultilevel"/>
    <w:tmpl w:val="8F844B7C"/>
    <w:styleLink w:val="HierarchicznyI1a"/>
    <w:lvl w:ilvl="0" w:tplc="59463D3E">
      <w:start w:val="1"/>
      <w:numFmt w:val="upperRoman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F4461E">
      <w:start w:val="1"/>
      <w:numFmt w:val="decimal"/>
      <w:lvlText w:val="%2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441532">
      <w:start w:val="1"/>
      <w:numFmt w:val="lowerLetter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DA3A48">
      <w:start w:val="1"/>
      <w:numFmt w:val="lowerLetter"/>
      <w:lvlText w:val="%4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2467CE">
      <w:start w:val="1"/>
      <w:numFmt w:val="lowerLetter"/>
      <w:lvlText w:val="%5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8C8CE8">
      <w:start w:val="1"/>
      <w:numFmt w:val="lowerLetter"/>
      <w:lvlText w:val="%6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8A2412">
      <w:start w:val="1"/>
      <w:numFmt w:val="lowerLetter"/>
      <w:lvlText w:val="%7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C2EB162">
      <w:start w:val="1"/>
      <w:numFmt w:val="lowerLetter"/>
      <w:lvlText w:val="%8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5B4AE60">
      <w:start w:val="1"/>
      <w:numFmt w:val="lowerLetter"/>
      <w:lvlText w:val="%9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6F80C79"/>
    <w:multiLevelType w:val="hybridMultilevel"/>
    <w:tmpl w:val="48CE68A4"/>
    <w:styleLink w:val="Hierarchiczny111a0"/>
    <w:lvl w:ilvl="0" w:tplc="E068BBA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404EFB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340537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7E47346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D647EB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BB2AF8E">
      <w:start w:val="1"/>
      <w:numFmt w:val="bullet"/>
      <w:lvlText w:val="•"/>
      <w:lvlJc w:val="left"/>
      <w:pPr>
        <w:tabs>
          <w:tab w:val="left" w:pos="283"/>
        </w:tabs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348724">
      <w:start w:val="1"/>
      <w:numFmt w:val="bullet"/>
      <w:lvlText w:val="•"/>
      <w:lvlJc w:val="left"/>
      <w:pPr>
        <w:tabs>
          <w:tab w:val="left" w:pos="283"/>
        </w:tabs>
        <w:ind w:left="1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7AC4F94">
      <w:start w:val="1"/>
      <w:numFmt w:val="bullet"/>
      <w:lvlText w:val="•"/>
      <w:lvlJc w:val="left"/>
      <w:pPr>
        <w:tabs>
          <w:tab w:val="left" w:pos="283"/>
        </w:tabs>
        <w:ind w:left="115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2EFD06">
      <w:start w:val="1"/>
      <w:numFmt w:val="bullet"/>
      <w:lvlText w:val="•"/>
      <w:lvlJc w:val="left"/>
      <w:pPr>
        <w:tabs>
          <w:tab w:val="left" w:pos="283"/>
        </w:tabs>
        <w:ind w:left="126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9AC0ADA"/>
    <w:multiLevelType w:val="hybridMultilevel"/>
    <w:tmpl w:val="EA2E6FC6"/>
    <w:styleLink w:val="Zaimportowanystyl6"/>
    <w:lvl w:ilvl="0" w:tplc="A2449BCE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FEEA55E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8F2ABA26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53C230A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BF047DC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E8865FA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AEA4666E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528D946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14489220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9" w15:restartNumberingAfterBreak="0">
    <w:nsid w:val="4B8165A4"/>
    <w:multiLevelType w:val="hybridMultilevel"/>
    <w:tmpl w:val="FC643E68"/>
    <w:styleLink w:val="Zaimportowanystyl3"/>
    <w:lvl w:ilvl="0" w:tplc="7DA6F07A">
      <w:start w:val="1"/>
      <w:numFmt w:val="bullet"/>
      <w:lvlText w:val="·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D4483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7E61A2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023052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77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7024CA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28DDE8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4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32EBF6">
      <w:start w:val="1"/>
      <w:numFmt w:val="bullet"/>
      <w:lvlText w:val="·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9064C2">
      <w:start w:val="1"/>
      <w:numFmt w:val="bullet"/>
      <w:lvlText w:val="◦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C4AE2A">
      <w:start w:val="1"/>
      <w:numFmt w:val="bullet"/>
      <w:lvlText w:val="▪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F721933"/>
    <w:multiLevelType w:val="multilevel"/>
    <w:tmpl w:val="78E8C8E0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428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3.%4.%5."/>
      <w:lvlJc w:val="left"/>
      <w:pPr>
        <w:ind w:left="995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nothing"/>
      <w:lvlText w:val="%3.%4.%5.%6."/>
      <w:lvlJc w:val="left"/>
      <w:pPr>
        <w:ind w:left="113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nothing"/>
      <w:lvlText w:val="%3.%4.%5.%6.%7."/>
      <w:lvlJc w:val="left"/>
      <w:pPr>
        <w:ind w:left="1279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3.%4.%5.%6.%7.%8."/>
      <w:lvlJc w:val="left"/>
      <w:pPr>
        <w:ind w:left="1421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nothing"/>
      <w:lvlText w:val="%3.%4.%5.%6.%7.%8.%9."/>
      <w:lvlJc w:val="left"/>
      <w:pPr>
        <w:ind w:left="1562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698D1655"/>
    <w:multiLevelType w:val="hybridMultilevel"/>
    <w:tmpl w:val="D0D27E98"/>
    <w:styleLink w:val="Zaimportowanystyl7"/>
    <w:lvl w:ilvl="0" w:tplc="2BA01EC6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C92F742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D66A86C">
      <w:start w:val="1"/>
      <w:numFmt w:val="bullet"/>
      <w:lvlText w:val="▪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E4A42138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EC285A1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C76D716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6DA398C">
      <w:start w:val="1"/>
      <w:numFmt w:val="bullet"/>
      <w:lvlText w:val="·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B6E34D0">
      <w:start w:val="1"/>
      <w:numFmt w:val="bullet"/>
      <w:lvlText w:val="◦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E407104">
      <w:start w:val="1"/>
      <w:numFmt w:val="bullet"/>
      <w:lvlText w:val="▪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 w16cid:durableId="1856067791">
    <w:abstractNumId w:val="24"/>
  </w:num>
  <w:num w:numId="2" w16cid:durableId="1533570680">
    <w:abstractNumId w:val="26"/>
  </w:num>
  <w:num w:numId="3" w16cid:durableId="1282957515">
    <w:abstractNumId w:val="22"/>
  </w:num>
  <w:num w:numId="4" w16cid:durableId="1815486363">
    <w:abstractNumId w:val="28"/>
  </w:num>
  <w:num w:numId="5" w16cid:durableId="823818423">
    <w:abstractNumId w:val="31"/>
  </w:num>
  <w:num w:numId="6" w16cid:durableId="1400519658">
    <w:abstractNumId w:val="27"/>
  </w:num>
  <w:num w:numId="7" w16cid:durableId="1612737339">
    <w:abstractNumId w:val="25"/>
  </w:num>
  <w:num w:numId="8" w16cid:durableId="1921984161">
    <w:abstractNumId w:val="21"/>
  </w:num>
  <w:num w:numId="9" w16cid:durableId="1107237496">
    <w:abstractNumId w:val="29"/>
  </w:num>
  <w:num w:numId="10" w16cid:durableId="1968984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525987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52740710">
    <w:abstractNumId w:val="6"/>
  </w:num>
  <w:num w:numId="13" w16cid:durableId="119108682">
    <w:abstractNumId w:val="20"/>
  </w:num>
  <w:num w:numId="14" w16cid:durableId="1341854972">
    <w:abstractNumId w:val="16"/>
  </w:num>
  <w:num w:numId="15" w16cid:durableId="2128350619">
    <w:abstractNumId w:val="10"/>
    <w:lvlOverride w:ilvl="0">
      <w:startOverride w:val="1"/>
    </w:lvlOverride>
  </w:num>
  <w:num w:numId="16" w16cid:durableId="167064567">
    <w:abstractNumId w:val="19"/>
    <w:lvlOverride w:ilvl="0">
      <w:startOverride w:val="1"/>
    </w:lvlOverride>
  </w:num>
  <w:num w:numId="17" w16cid:durableId="2092383497">
    <w:abstractNumId w:val="7"/>
    <w:lvlOverride w:ilvl="0">
      <w:startOverride w:val="1"/>
    </w:lvlOverride>
  </w:num>
  <w:num w:numId="18" w16cid:durableId="1793595198">
    <w:abstractNumId w:val="5"/>
    <w:lvlOverride w:ilvl="0">
      <w:startOverride w:val="1"/>
    </w:lvlOverride>
  </w:num>
  <w:num w:numId="19" w16cid:durableId="231354959">
    <w:abstractNumId w:val="18"/>
    <w:lvlOverride w:ilvl="0">
      <w:startOverride w:val="1"/>
    </w:lvlOverride>
  </w:num>
  <w:num w:numId="20" w16cid:durableId="276303033">
    <w:abstractNumId w:val="12"/>
  </w:num>
  <w:num w:numId="21" w16cid:durableId="1968193002">
    <w:abstractNumId w:val="4"/>
    <w:lvlOverride w:ilvl="0">
      <w:startOverride w:val="1"/>
    </w:lvlOverride>
  </w:num>
  <w:num w:numId="22" w16cid:durableId="1406881883">
    <w:abstractNumId w:val="15"/>
    <w:lvlOverride w:ilvl="0">
      <w:startOverride w:val="1"/>
    </w:lvlOverride>
  </w:num>
  <w:num w:numId="23" w16cid:durableId="1590699622">
    <w:abstractNumId w:val="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15484194">
    <w:abstractNumId w:val="8"/>
    <w:lvlOverride w:ilvl="0">
      <w:startOverride w:val="1"/>
    </w:lvlOverride>
  </w:num>
  <w:num w:numId="25" w16cid:durableId="1737163995">
    <w:abstractNumId w:val="17"/>
    <w:lvlOverride w:ilvl="0">
      <w:startOverride w:val="1"/>
    </w:lvlOverride>
  </w:num>
  <w:num w:numId="26" w16cid:durableId="1776559394">
    <w:abstractNumId w:val="14"/>
    <w:lvlOverride w:ilvl="0">
      <w:startOverride w:val="1"/>
    </w:lvlOverride>
  </w:num>
  <w:num w:numId="27" w16cid:durableId="1038160772">
    <w:abstractNumId w:val="13"/>
    <w:lvlOverride w:ilvl="0">
      <w:startOverride w:val="1"/>
    </w:lvlOverride>
  </w:num>
  <w:num w:numId="28" w16cid:durableId="1302732058">
    <w:abstractNumId w:val="3"/>
    <w:lvlOverride w:ilvl="0">
      <w:startOverride w:val="1"/>
    </w:lvlOverride>
  </w:num>
  <w:num w:numId="29" w16cid:durableId="1772622655">
    <w:abstractNumId w:val="11"/>
    <w:lvlOverride w:ilvl="0">
      <w:startOverride w:val="1"/>
    </w:lvlOverride>
  </w:num>
  <w:num w:numId="30" w16cid:durableId="1042050144">
    <w:abstractNumId w:val="1"/>
    <w:lvlOverride w:ilvl="0">
      <w:startOverride w:val="1"/>
    </w:lvlOverride>
  </w:num>
  <w:num w:numId="31" w16cid:durableId="15078398">
    <w:abstractNumId w:val="23"/>
  </w:num>
  <w:num w:numId="32" w16cid:durableId="188688498">
    <w:abstractNumId w:val="3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3.%4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nothing"/>
        <w:lvlText w:val="%3.%4.%5."/>
        <w:lvlJc w:val="left"/>
        <w:pPr>
          <w:ind w:left="92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Letter"/>
        <w:suff w:val="nothing"/>
        <w:lvlText w:val="%3.%4.%5.%6."/>
        <w:lvlJc w:val="left"/>
        <w:pPr>
          <w:ind w:left="106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lowerLetter"/>
        <w:suff w:val="nothing"/>
        <w:lvlText w:val="%3.%4.%5.%6.%7.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nothing"/>
        <w:lvlText w:val="%3.%4.%5.%6.%7.%8."/>
        <w:lvlJc w:val="left"/>
        <w:pPr>
          <w:ind w:left="135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Letter"/>
        <w:suff w:val="nothing"/>
        <w:lvlText w:val="%3.%4.%5.%6.%7.%8.%9."/>
        <w:lvlJc w:val="left"/>
        <w:pPr>
          <w:ind w:left="149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71B"/>
    <w:rsid w:val="0000036F"/>
    <w:rsid w:val="00001594"/>
    <w:rsid w:val="00010781"/>
    <w:rsid w:val="00021E8A"/>
    <w:rsid w:val="000225A0"/>
    <w:rsid w:val="0002276F"/>
    <w:rsid w:val="000417EB"/>
    <w:rsid w:val="0004368D"/>
    <w:rsid w:val="00045D9A"/>
    <w:rsid w:val="00047433"/>
    <w:rsid w:val="00047BEF"/>
    <w:rsid w:val="000528BB"/>
    <w:rsid w:val="00053B7C"/>
    <w:rsid w:val="00054B2E"/>
    <w:rsid w:val="00055AB9"/>
    <w:rsid w:val="00060D31"/>
    <w:rsid w:val="00062A74"/>
    <w:rsid w:val="0007088A"/>
    <w:rsid w:val="00072931"/>
    <w:rsid w:val="00076926"/>
    <w:rsid w:val="000769AE"/>
    <w:rsid w:val="00083F25"/>
    <w:rsid w:val="00093F03"/>
    <w:rsid w:val="00096331"/>
    <w:rsid w:val="000A6553"/>
    <w:rsid w:val="000A685F"/>
    <w:rsid w:val="000B023D"/>
    <w:rsid w:val="000B08CE"/>
    <w:rsid w:val="000B37AA"/>
    <w:rsid w:val="000B39C2"/>
    <w:rsid w:val="000B5E41"/>
    <w:rsid w:val="000C15B9"/>
    <w:rsid w:val="000C411E"/>
    <w:rsid w:val="000C75BF"/>
    <w:rsid w:val="000D52E0"/>
    <w:rsid w:val="000D57E9"/>
    <w:rsid w:val="000D666C"/>
    <w:rsid w:val="000E441B"/>
    <w:rsid w:val="000E4FD2"/>
    <w:rsid w:val="000F1C2C"/>
    <w:rsid w:val="000F36A5"/>
    <w:rsid w:val="000F3F60"/>
    <w:rsid w:val="001003F7"/>
    <w:rsid w:val="00102ECD"/>
    <w:rsid w:val="001061B0"/>
    <w:rsid w:val="00112868"/>
    <w:rsid w:val="001141B5"/>
    <w:rsid w:val="00115A3E"/>
    <w:rsid w:val="001206EB"/>
    <w:rsid w:val="0012149D"/>
    <w:rsid w:val="00137C89"/>
    <w:rsid w:val="00140D1B"/>
    <w:rsid w:val="0015586E"/>
    <w:rsid w:val="00161772"/>
    <w:rsid w:val="00165E5F"/>
    <w:rsid w:val="001662F8"/>
    <w:rsid w:val="001669D8"/>
    <w:rsid w:val="001704B5"/>
    <w:rsid w:val="001764DE"/>
    <w:rsid w:val="0017702A"/>
    <w:rsid w:val="00182325"/>
    <w:rsid w:val="00194D7C"/>
    <w:rsid w:val="00197830"/>
    <w:rsid w:val="00197F26"/>
    <w:rsid w:val="001A0C6C"/>
    <w:rsid w:val="001A79EE"/>
    <w:rsid w:val="001B47D2"/>
    <w:rsid w:val="001B5E0A"/>
    <w:rsid w:val="001C1C09"/>
    <w:rsid w:val="001C5948"/>
    <w:rsid w:val="001D32C1"/>
    <w:rsid w:val="001D6E4D"/>
    <w:rsid w:val="001E039B"/>
    <w:rsid w:val="001E1BB1"/>
    <w:rsid w:val="001F328D"/>
    <w:rsid w:val="00202540"/>
    <w:rsid w:val="00203E66"/>
    <w:rsid w:val="00205459"/>
    <w:rsid w:val="002124C3"/>
    <w:rsid w:val="0021775D"/>
    <w:rsid w:val="00220321"/>
    <w:rsid w:val="00221F5E"/>
    <w:rsid w:val="00227E00"/>
    <w:rsid w:val="002318CF"/>
    <w:rsid w:val="00235D5F"/>
    <w:rsid w:val="002361D0"/>
    <w:rsid w:val="0025304A"/>
    <w:rsid w:val="002535B6"/>
    <w:rsid w:val="00263932"/>
    <w:rsid w:val="0026402F"/>
    <w:rsid w:val="00264705"/>
    <w:rsid w:val="00271558"/>
    <w:rsid w:val="0027554B"/>
    <w:rsid w:val="00276434"/>
    <w:rsid w:val="00276452"/>
    <w:rsid w:val="00276CFD"/>
    <w:rsid w:val="0028131A"/>
    <w:rsid w:val="002829C6"/>
    <w:rsid w:val="00285593"/>
    <w:rsid w:val="00291A9E"/>
    <w:rsid w:val="00293140"/>
    <w:rsid w:val="00293CB2"/>
    <w:rsid w:val="00295381"/>
    <w:rsid w:val="0029591F"/>
    <w:rsid w:val="002A0DC5"/>
    <w:rsid w:val="002A3854"/>
    <w:rsid w:val="002B084E"/>
    <w:rsid w:val="002B23D4"/>
    <w:rsid w:val="002C2495"/>
    <w:rsid w:val="002C3D23"/>
    <w:rsid w:val="002C4088"/>
    <w:rsid w:val="002C7E10"/>
    <w:rsid w:val="002D0FBD"/>
    <w:rsid w:val="002D4535"/>
    <w:rsid w:val="002D4824"/>
    <w:rsid w:val="002D7CF7"/>
    <w:rsid w:val="002E1B7A"/>
    <w:rsid w:val="002E22BD"/>
    <w:rsid w:val="002F176E"/>
    <w:rsid w:val="002F4B75"/>
    <w:rsid w:val="002F6F22"/>
    <w:rsid w:val="00303D3E"/>
    <w:rsid w:val="00307FB6"/>
    <w:rsid w:val="00313721"/>
    <w:rsid w:val="00314AC6"/>
    <w:rsid w:val="00314DA4"/>
    <w:rsid w:val="00316873"/>
    <w:rsid w:val="003226FF"/>
    <w:rsid w:val="003251A7"/>
    <w:rsid w:val="00330010"/>
    <w:rsid w:val="00334215"/>
    <w:rsid w:val="00345172"/>
    <w:rsid w:val="00345B89"/>
    <w:rsid w:val="003475DA"/>
    <w:rsid w:val="00373EA2"/>
    <w:rsid w:val="003875A3"/>
    <w:rsid w:val="00390A17"/>
    <w:rsid w:val="00390D6E"/>
    <w:rsid w:val="003926A4"/>
    <w:rsid w:val="00392E9B"/>
    <w:rsid w:val="003A2C15"/>
    <w:rsid w:val="003A3044"/>
    <w:rsid w:val="003A5DB7"/>
    <w:rsid w:val="003B0938"/>
    <w:rsid w:val="003B17E9"/>
    <w:rsid w:val="003B3730"/>
    <w:rsid w:val="003B3A88"/>
    <w:rsid w:val="003B5129"/>
    <w:rsid w:val="003B750D"/>
    <w:rsid w:val="003C0866"/>
    <w:rsid w:val="003C4D0F"/>
    <w:rsid w:val="003D0A8D"/>
    <w:rsid w:val="003E3BDE"/>
    <w:rsid w:val="003F0971"/>
    <w:rsid w:val="00401AC0"/>
    <w:rsid w:val="00403310"/>
    <w:rsid w:val="00405087"/>
    <w:rsid w:val="00405B12"/>
    <w:rsid w:val="00405E1E"/>
    <w:rsid w:val="00410899"/>
    <w:rsid w:val="00410BBF"/>
    <w:rsid w:val="00424EDB"/>
    <w:rsid w:val="004264DD"/>
    <w:rsid w:val="004344D5"/>
    <w:rsid w:val="004360C4"/>
    <w:rsid w:val="0043744C"/>
    <w:rsid w:val="00437BFB"/>
    <w:rsid w:val="004402CB"/>
    <w:rsid w:val="004432E1"/>
    <w:rsid w:val="00447D4D"/>
    <w:rsid w:val="0045670A"/>
    <w:rsid w:val="0046404C"/>
    <w:rsid w:val="004744E5"/>
    <w:rsid w:val="004804F5"/>
    <w:rsid w:val="00484AD2"/>
    <w:rsid w:val="00490CB9"/>
    <w:rsid w:val="004910DE"/>
    <w:rsid w:val="004A0B91"/>
    <w:rsid w:val="004A1543"/>
    <w:rsid w:val="004A3767"/>
    <w:rsid w:val="004A6F47"/>
    <w:rsid w:val="004B6841"/>
    <w:rsid w:val="004C17EF"/>
    <w:rsid w:val="004C1DBB"/>
    <w:rsid w:val="004C4EB6"/>
    <w:rsid w:val="004C7B50"/>
    <w:rsid w:val="004D067D"/>
    <w:rsid w:val="004D19E3"/>
    <w:rsid w:val="004D6C1A"/>
    <w:rsid w:val="004D6D59"/>
    <w:rsid w:val="004E10D6"/>
    <w:rsid w:val="004E4F3C"/>
    <w:rsid w:val="004F1EA7"/>
    <w:rsid w:val="004F26B2"/>
    <w:rsid w:val="004F4544"/>
    <w:rsid w:val="004F5E39"/>
    <w:rsid w:val="004F5F5C"/>
    <w:rsid w:val="00515AE2"/>
    <w:rsid w:val="005173F4"/>
    <w:rsid w:val="005301F4"/>
    <w:rsid w:val="00530999"/>
    <w:rsid w:val="00532A57"/>
    <w:rsid w:val="00532FA8"/>
    <w:rsid w:val="005368A9"/>
    <w:rsid w:val="0054286E"/>
    <w:rsid w:val="005458D1"/>
    <w:rsid w:val="00546C3E"/>
    <w:rsid w:val="00557AB2"/>
    <w:rsid w:val="00557ECD"/>
    <w:rsid w:val="00573844"/>
    <w:rsid w:val="005738EF"/>
    <w:rsid w:val="00590EB4"/>
    <w:rsid w:val="00597003"/>
    <w:rsid w:val="00597D0F"/>
    <w:rsid w:val="005A2256"/>
    <w:rsid w:val="005A30F1"/>
    <w:rsid w:val="005A4C79"/>
    <w:rsid w:val="005A7777"/>
    <w:rsid w:val="005A7DC4"/>
    <w:rsid w:val="005A7F6F"/>
    <w:rsid w:val="005B1FE9"/>
    <w:rsid w:val="005B7F52"/>
    <w:rsid w:val="005C1456"/>
    <w:rsid w:val="005C37C1"/>
    <w:rsid w:val="005C5025"/>
    <w:rsid w:val="005C6E99"/>
    <w:rsid w:val="005D7D73"/>
    <w:rsid w:val="005E21B2"/>
    <w:rsid w:val="005E2C17"/>
    <w:rsid w:val="005E6E61"/>
    <w:rsid w:val="005F260F"/>
    <w:rsid w:val="005F4898"/>
    <w:rsid w:val="005F6A97"/>
    <w:rsid w:val="005F735C"/>
    <w:rsid w:val="005F74C6"/>
    <w:rsid w:val="00601BBD"/>
    <w:rsid w:val="00606C68"/>
    <w:rsid w:val="0060746F"/>
    <w:rsid w:val="0060751A"/>
    <w:rsid w:val="00607E3D"/>
    <w:rsid w:val="00610F38"/>
    <w:rsid w:val="00616529"/>
    <w:rsid w:val="00623A5B"/>
    <w:rsid w:val="0062465B"/>
    <w:rsid w:val="006302C4"/>
    <w:rsid w:val="006313E4"/>
    <w:rsid w:val="00633E71"/>
    <w:rsid w:val="00635500"/>
    <w:rsid w:val="00635AFE"/>
    <w:rsid w:val="0063725E"/>
    <w:rsid w:val="00637F8C"/>
    <w:rsid w:val="00650FA3"/>
    <w:rsid w:val="006616FB"/>
    <w:rsid w:val="00662F0C"/>
    <w:rsid w:val="006639AC"/>
    <w:rsid w:val="00663B80"/>
    <w:rsid w:val="00677396"/>
    <w:rsid w:val="00680AFB"/>
    <w:rsid w:val="00683D79"/>
    <w:rsid w:val="00684F06"/>
    <w:rsid w:val="00685067"/>
    <w:rsid w:val="0068590B"/>
    <w:rsid w:val="00692082"/>
    <w:rsid w:val="00693DB9"/>
    <w:rsid w:val="00696C5D"/>
    <w:rsid w:val="006A18F7"/>
    <w:rsid w:val="006A3177"/>
    <w:rsid w:val="006A3C27"/>
    <w:rsid w:val="006A79B9"/>
    <w:rsid w:val="006B134A"/>
    <w:rsid w:val="006B4FA4"/>
    <w:rsid w:val="006C01CF"/>
    <w:rsid w:val="006C2972"/>
    <w:rsid w:val="006C349E"/>
    <w:rsid w:val="006C4767"/>
    <w:rsid w:val="006D4D68"/>
    <w:rsid w:val="006D6D8C"/>
    <w:rsid w:val="006D6DD3"/>
    <w:rsid w:val="006D7A08"/>
    <w:rsid w:val="006D7F39"/>
    <w:rsid w:val="006F0883"/>
    <w:rsid w:val="006F14A1"/>
    <w:rsid w:val="006F1A27"/>
    <w:rsid w:val="006F40B8"/>
    <w:rsid w:val="007026C0"/>
    <w:rsid w:val="00702E11"/>
    <w:rsid w:val="00705C6A"/>
    <w:rsid w:val="00707B77"/>
    <w:rsid w:val="00710435"/>
    <w:rsid w:val="007128C9"/>
    <w:rsid w:val="0071573C"/>
    <w:rsid w:val="00717C33"/>
    <w:rsid w:val="00721FD8"/>
    <w:rsid w:val="007266A0"/>
    <w:rsid w:val="0073595B"/>
    <w:rsid w:val="00736F1A"/>
    <w:rsid w:val="00740121"/>
    <w:rsid w:val="00740524"/>
    <w:rsid w:val="0074054A"/>
    <w:rsid w:val="00744814"/>
    <w:rsid w:val="007568D5"/>
    <w:rsid w:val="00760DA3"/>
    <w:rsid w:val="00761F95"/>
    <w:rsid w:val="00775C0A"/>
    <w:rsid w:val="00777B92"/>
    <w:rsid w:val="00780338"/>
    <w:rsid w:val="00781EAB"/>
    <w:rsid w:val="00785D84"/>
    <w:rsid w:val="007872CC"/>
    <w:rsid w:val="0079149D"/>
    <w:rsid w:val="00792933"/>
    <w:rsid w:val="007A0074"/>
    <w:rsid w:val="007A7AF2"/>
    <w:rsid w:val="007B1040"/>
    <w:rsid w:val="007B497E"/>
    <w:rsid w:val="007C41D7"/>
    <w:rsid w:val="007C68E8"/>
    <w:rsid w:val="007D045C"/>
    <w:rsid w:val="007D083D"/>
    <w:rsid w:val="007D48B8"/>
    <w:rsid w:val="007D5E90"/>
    <w:rsid w:val="007D7A97"/>
    <w:rsid w:val="007E1511"/>
    <w:rsid w:val="007E2B98"/>
    <w:rsid w:val="007E77B1"/>
    <w:rsid w:val="007F37FA"/>
    <w:rsid w:val="007F4ED1"/>
    <w:rsid w:val="007F760C"/>
    <w:rsid w:val="008005B1"/>
    <w:rsid w:val="008006B8"/>
    <w:rsid w:val="00801647"/>
    <w:rsid w:val="00804BF9"/>
    <w:rsid w:val="00806977"/>
    <w:rsid w:val="008119F2"/>
    <w:rsid w:val="00813914"/>
    <w:rsid w:val="0081652F"/>
    <w:rsid w:val="00816F1F"/>
    <w:rsid w:val="00820E5D"/>
    <w:rsid w:val="00822705"/>
    <w:rsid w:val="0082316E"/>
    <w:rsid w:val="008312EB"/>
    <w:rsid w:val="00831FD0"/>
    <w:rsid w:val="0083279F"/>
    <w:rsid w:val="00836A97"/>
    <w:rsid w:val="0084069F"/>
    <w:rsid w:val="00841BF7"/>
    <w:rsid w:val="008441A6"/>
    <w:rsid w:val="008452FD"/>
    <w:rsid w:val="008471E6"/>
    <w:rsid w:val="008503F3"/>
    <w:rsid w:val="008508A5"/>
    <w:rsid w:val="00855B7C"/>
    <w:rsid w:val="008565F2"/>
    <w:rsid w:val="00863B76"/>
    <w:rsid w:val="00874BD3"/>
    <w:rsid w:val="00875FC1"/>
    <w:rsid w:val="00877E0C"/>
    <w:rsid w:val="00882112"/>
    <w:rsid w:val="00892A0B"/>
    <w:rsid w:val="00893792"/>
    <w:rsid w:val="00895DA6"/>
    <w:rsid w:val="008970FE"/>
    <w:rsid w:val="00897842"/>
    <w:rsid w:val="008A0E58"/>
    <w:rsid w:val="008A1223"/>
    <w:rsid w:val="008A4D93"/>
    <w:rsid w:val="008A6206"/>
    <w:rsid w:val="008B0D7E"/>
    <w:rsid w:val="008C1FB0"/>
    <w:rsid w:val="008C282A"/>
    <w:rsid w:val="008C40D3"/>
    <w:rsid w:val="008C48A0"/>
    <w:rsid w:val="008D1790"/>
    <w:rsid w:val="008D3957"/>
    <w:rsid w:val="008D71A6"/>
    <w:rsid w:val="008E00C3"/>
    <w:rsid w:val="008E2EEE"/>
    <w:rsid w:val="008E71CF"/>
    <w:rsid w:val="008F3CF0"/>
    <w:rsid w:val="008F6921"/>
    <w:rsid w:val="009003B6"/>
    <w:rsid w:val="00900419"/>
    <w:rsid w:val="009006DB"/>
    <w:rsid w:val="00900BB6"/>
    <w:rsid w:val="00905F32"/>
    <w:rsid w:val="009118D4"/>
    <w:rsid w:val="00912900"/>
    <w:rsid w:val="00912921"/>
    <w:rsid w:val="00915F08"/>
    <w:rsid w:val="009160BF"/>
    <w:rsid w:val="009230C1"/>
    <w:rsid w:val="00935BEB"/>
    <w:rsid w:val="00942B5E"/>
    <w:rsid w:val="00942CC4"/>
    <w:rsid w:val="0094440C"/>
    <w:rsid w:val="009453C6"/>
    <w:rsid w:val="00946228"/>
    <w:rsid w:val="009526C1"/>
    <w:rsid w:val="00956014"/>
    <w:rsid w:val="00956824"/>
    <w:rsid w:val="009624D3"/>
    <w:rsid w:val="00963CA5"/>
    <w:rsid w:val="009758E3"/>
    <w:rsid w:val="009800F8"/>
    <w:rsid w:val="00981331"/>
    <w:rsid w:val="00981D46"/>
    <w:rsid w:val="00983A26"/>
    <w:rsid w:val="0098544F"/>
    <w:rsid w:val="0098746F"/>
    <w:rsid w:val="00994644"/>
    <w:rsid w:val="00995ADC"/>
    <w:rsid w:val="009A3FE0"/>
    <w:rsid w:val="009A6CDD"/>
    <w:rsid w:val="009B1A31"/>
    <w:rsid w:val="009B237E"/>
    <w:rsid w:val="009C78AF"/>
    <w:rsid w:val="009D5749"/>
    <w:rsid w:val="009D798E"/>
    <w:rsid w:val="009E0EA5"/>
    <w:rsid w:val="009E3F1D"/>
    <w:rsid w:val="009E4141"/>
    <w:rsid w:val="009F6A2B"/>
    <w:rsid w:val="009F7A1E"/>
    <w:rsid w:val="00A019B5"/>
    <w:rsid w:val="00A1586A"/>
    <w:rsid w:val="00A17076"/>
    <w:rsid w:val="00A215E9"/>
    <w:rsid w:val="00A2546B"/>
    <w:rsid w:val="00A30B25"/>
    <w:rsid w:val="00A326E1"/>
    <w:rsid w:val="00A37374"/>
    <w:rsid w:val="00A377C9"/>
    <w:rsid w:val="00A40CBD"/>
    <w:rsid w:val="00A42AD8"/>
    <w:rsid w:val="00A57335"/>
    <w:rsid w:val="00A63591"/>
    <w:rsid w:val="00A65BF1"/>
    <w:rsid w:val="00A71EAE"/>
    <w:rsid w:val="00A753FC"/>
    <w:rsid w:val="00A81289"/>
    <w:rsid w:val="00A81DB1"/>
    <w:rsid w:val="00A86F95"/>
    <w:rsid w:val="00AA09BD"/>
    <w:rsid w:val="00AA1476"/>
    <w:rsid w:val="00AA1E21"/>
    <w:rsid w:val="00AA2B5C"/>
    <w:rsid w:val="00AA30B1"/>
    <w:rsid w:val="00AB66DD"/>
    <w:rsid w:val="00AB671B"/>
    <w:rsid w:val="00AC17E1"/>
    <w:rsid w:val="00AC2B46"/>
    <w:rsid w:val="00AD6E04"/>
    <w:rsid w:val="00AE3362"/>
    <w:rsid w:val="00AE62C3"/>
    <w:rsid w:val="00AE7D15"/>
    <w:rsid w:val="00AF60EA"/>
    <w:rsid w:val="00B02FC8"/>
    <w:rsid w:val="00B0339F"/>
    <w:rsid w:val="00B10CE8"/>
    <w:rsid w:val="00B17A4A"/>
    <w:rsid w:val="00B20C4B"/>
    <w:rsid w:val="00B229A0"/>
    <w:rsid w:val="00B22C2A"/>
    <w:rsid w:val="00B25D25"/>
    <w:rsid w:val="00B26277"/>
    <w:rsid w:val="00B318B0"/>
    <w:rsid w:val="00B34275"/>
    <w:rsid w:val="00B35993"/>
    <w:rsid w:val="00B37C2C"/>
    <w:rsid w:val="00B4280B"/>
    <w:rsid w:val="00B44A05"/>
    <w:rsid w:val="00B44B78"/>
    <w:rsid w:val="00B459A7"/>
    <w:rsid w:val="00B572FB"/>
    <w:rsid w:val="00B63B88"/>
    <w:rsid w:val="00B65795"/>
    <w:rsid w:val="00B70179"/>
    <w:rsid w:val="00B806BF"/>
    <w:rsid w:val="00B816BC"/>
    <w:rsid w:val="00B82519"/>
    <w:rsid w:val="00B83608"/>
    <w:rsid w:val="00B8467E"/>
    <w:rsid w:val="00B86636"/>
    <w:rsid w:val="00B867E6"/>
    <w:rsid w:val="00B86C4B"/>
    <w:rsid w:val="00B960D5"/>
    <w:rsid w:val="00B9689B"/>
    <w:rsid w:val="00BA1D39"/>
    <w:rsid w:val="00BA36AF"/>
    <w:rsid w:val="00BA472A"/>
    <w:rsid w:val="00BA4C81"/>
    <w:rsid w:val="00BA6881"/>
    <w:rsid w:val="00BA7838"/>
    <w:rsid w:val="00BB0EC9"/>
    <w:rsid w:val="00BB175A"/>
    <w:rsid w:val="00BB26C9"/>
    <w:rsid w:val="00BB6A36"/>
    <w:rsid w:val="00BC35B5"/>
    <w:rsid w:val="00BE0617"/>
    <w:rsid w:val="00BE2A8D"/>
    <w:rsid w:val="00BE52B4"/>
    <w:rsid w:val="00BE74AA"/>
    <w:rsid w:val="00BF283F"/>
    <w:rsid w:val="00C07636"/>
    <w:rsid w:val="00C103F9"/>
    <w:rsid w:val="00C116B4"/>
    <w:rsid w:val="00C142D4"/>
    <w:rsid w:val="00C169A9"/>
    <w:rsid w:val="00C2069C"/>
    <w:rsid w:val="00C253DB"/>
    <w:rsid w:val="00C27D02"/>
    <w:rsid w:val="00C373D8"/>
    <w:rsid w:val="00C40154"/>
    <w:rsid w:val="00C4753A"/>
    <w:rsid w:val="00C55A29"/>
    <w:rsid w:val="00C619C6"/>
    <w:rsid w:val="00C709B7"/>
    <w:rsid w:val="00C75358"/>
    <w:rsid w:val="00C763B1"/>
    <w:rsid w:val="00C86749"/>
    <w:rsid w:val="00C96D62"/>
    <w:rsid w:val="00CA0A0E"/>
    <w:rsid w:val="00CA1A2E"/>
    <w:rsid w:val="00CA23E1"/>
    <w:rsid w:val="00CA54D1"/>
    <w:rsid w:val="00CA7E4B"/>
    <w:rsid w:val="00CB0EEF"/>
    <w:rsid w:val="00CB1B28"/>
    <w:rsid w:val="00CC57A8"/>
    <w:rsid w:val="00CC6C1A"/>
    <w:rsid w:val="00CD0847"/>
    <w:rsid w:val="00CD08B8"/>
    <w:rsid w:val="00CD14C2"/>
    <w:rsid w:val="00CD1565"/>
    <w:rsid w:val="00CD6229"/>
    <w:rsid w:val="00CD6752"/>
    <w:rsid w:val="00CE056D"/>
    <w:rsid w:val="00CE1217"/>
    <w:rsid w:val="00CE2942"/>
    <w:rsid w:val="00CE5AB2"/>
    <w:rsid w:val="00CE7A02"/>
    <w:rsid w:val="00CF06CA"/>
    <w:rsid w:val="00CF2A1A"/>
    <w:rsid w:val="00CF6EDA"/>
    <w:rsid w:val="00D002E2"/>
    <w:rsid w:val="00D04C44"/>
    <w:rsid w:val="00D1355D"/>
    <w:rsid w:val="00D16B05"/>
    <w:rsid w:val="00D22DCD"/>
    <w:rsid w:val="00D24E16"/>
    <w:rsid w:val="00D36F66"/>
    <w:rsid w:val="00D476AE"/>
    <w:rsid w:val="00D47DCB"/>
    <w:rsid w:val="00D50B60"/>
    <w:rsid w:val="00D50D22"/>
    <w:rsid w:val="00D52BC9"/>
    <w:rsid w:val="00D57DFA"/>
    <w:rsid w:val="00D66476"/>
    <w:rsid w:val="00D75BAD"/>
    <w:rsid w:val="00D769C1"/>
    <w:rsid w:val="00D912C3"/>
    <w:rsid w:val="00D91440"/>
    <w:rsid w:val="00D93D5F"/>
    <w:rsid w:val="00D9628F"/>
    <w:rsid w:val="00DA19EC"/>
    <w:rsid w:val="00DA1B74"/>
    <w:rsid w:val="00DA38C1"/>
    <w:rsid w:val="00DA4A42"/>
    <w:rsid w:val="00DA6F31"/>
    <w:rsid w:val="00DA7598"/>
    <w:rsid w:val="00DB3AA3"/>
    <w:rsid w:val="00DB423D"/>
    <w:rsid w:val="00DB4B7D"/>
    <w:rsid w:val="00DB719F"/>
    <w:rsid w:val="00DC05F8"/>
    <w:rsid w:val="00DC07F8"/>
    <w:rsid w:val="00DC5884"/>
    <w:rsid w:val="00DC7004"/>
    <w:rsid w:val="00DD19EA"/>
    <w:rsid w:val="00DD5A46"/>
    <w:rsid w:val="00DD5D6E"/>
    <w:rsid w:val="00DD65FA"/>
    <w:rsid w:val="00DE3E4E"/>
    <w:rsid w:val="00DE4A1F"/>
    <w:rsid w:val="00DE79D4"/>
    <w:rsid w:val="00DE7B20"/>
    <w:rsid w:val="00DF0FB6"/>
    <w:rsid w:val="00E069D2"/>
    <w:rsid w:val="00E13CFF"/>
    <w:rsid w:val="00E219EA"/>
    <w:rsid w:val="00E23CC5"/>
    <w:rsid w:val="00E25AF3"/>
    <w:rsid w:val="00E2667B"/>
    <w:rsid w:val="00E309EE"/>
    <w:rsid w:val="00E30C45"/>
    <w:rsid w:val="00E41D98"/>
    <w:rsid w:val="00E44AAC"/>
    <w:rsid w:val="00E5295C"/>
    <w:rsid w:val="00E52CA2"/>
    <w:rsid w:val="00E616C8"/>
    <w:rsid w:val="00E637E8"/>
    <w:rsid w:val="00E64C71"/>
    <w:rsid w:val="00E64CD2"/>
    <w:rsid w:val="00E729C0"/>
    <w:rsid w:val="00E752A8"/>
    <w:rsid w:val="00E7678B"/>
    <w:rsid w:val="00E76C9C"/>
    <w:rsid w:val="00E774A4"/>
    <w:rsid w:val="00E813CD"/>
    <w:rsid w:val="00E907DD"/>
    <w:rsid w:val="00E95205"/>
    <w:rsid w:val="00E974B8"/>
    <w:rsid w:val="00E97D09"/>
    <w:rsid w:val="00EA15F4"/>
    <w:rsid w:val="00EA4FEE"/>
    <w:rsid w:val="00EA54A6"/>
    <w:rsid w:val="00EB0CC5"/>
    <w:rsid w:val="00EB2044"/>
    <w:rsid w:val="00EB40FD"/>
    <w:rsid w:val="00EB71E8"/>
    <w:rsid w:val="00ED0EAD"/>
    <w:rsid w:val="00ED2175"/>
    <w:rsid w:val="00ED5FAD"/>
    <w:rsid w:val="00ED746D"/>
    <w:rsid w:val="00EE5987"/>
    <w:rsid w:val="00F04AAF"/>
    <w:rsid w:val="00F07D68"/>
    <w:rsid w:val="00F12281"/>
    <w:rsid w:val="00F14BFA"/>
    <w:rsid w:val="00F21628"/>
    <w:rsid w:val="00F22A68"/>
    <w:rsid w:val="00F22F27"/>
    <w:rsid w:val="00F23918"/>
    <w:rsid w:val="00F23B54"/>
    <w:rsid w:val="00F248A5"/>
    <w:rsid w:val="00F255BA"/>
    <w:rsid w:val="00F27B5C"/>
    <w:rsid w:val="00F37725"/>
    <w:rsid w:val="00F40DF5"/>
    <w:rsid w:val="00F43EDD"/>
    <w:rsid w:val="00F45464"/>
    <w:rsid w:val="00F47ED2"/>
    <w:rsid w:val="00F528E2"/>
    <w:rsid w:val="00F528F2"/>
    <w:rsid w:val="00F5330C"/>
    <w:rsid w:val="00F602BB"/>
    <w:rsid w:val="00F60624"/>
    <w:rsid w:val="00F73E64"/>
    <w:rsid w:val="00F82EB9"/>
    <w:rsid w:val="00F877DB"/>
    <w:rsid w:val="00F9167A"/>
    <w:rsid w:val="00F925FB"/>
    <w:rsid w:val="00F9529F"/>
    <w:rsid w:val="00F960E5"/>
    <w:rsid w:val="00FA0163"/>
    <w:rsid w:val="00FA3AC7"/>
    <w:rsid w:val="00FA413C"/>
    <w:rsid w:val="00FA7D9D"/>
    <w:rsid w:val="00FB0336"/>
    <w:rsid w:val="00FB0F86"/>
    <w:rsid w:val="00FB28EB"/>
    <w:rsid w:val="00FB2E75"/>
    <w:rsid w:val="00FB7DBC"/>
    <w:rsid w:val="00FD0DCC"/>
    <w:rsid w:val="00FD1A83"/>
    <w:rsid w:val="00FD33ED"/>
    <w:rsid w:val="00FD7FC0"/>
    <w:rsid w:val="00FE1840"/>
    <w:rsid w:val="00FE6076"/>
    <w:rsid w:val="00FE7709"/>
    <w:rsid w:val="00FF091D"/>
    <w:rsid w:val="00FF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7FAC4"/>
  <w15:docId w15:val="{0226F8B7-88ED-45EB-B68E-F2EB3CD8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paragraph" w:styleId="Nagwek2">
    <w:name w:val="heading 2"/>
    <w:next w:val="Tre"/>
    <w:pPr>
      <w:keepNext/>
      <w:outlineLvl w:val="1"/>
    </w:pPr>
    <w:rPr>
      <w:rFonts w:ascii="Helvetica Neue" w:eastAsia="Helvetica Neue" w:hAnsi="Helvetica Neue" w:cs="Helvetica Neue"/>
      <w:color w:val="000000"/>
      <w:sz w:val="22"/>
      <w:szCs w:val="22"/>
      <w:u w:val="single"/>
      <w14:textOutline w14:w="0" w14:cap="flat" w14:cmpd="sng" w14:algn="ctr">
        <w14:noFill/>
        <w14:prstDash w14:val="solid"/>
        <w14:bevel/>
      </w14:textOutline>
    </w:rPr>
  </w:style>
  <w:style w:type="paragraph" w:styleId="Nagwek3">
    <w:name w:val="heading 3"/>
    <w:next w:val="Tre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93D5F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outlineLvl w:val="3"/>
    </w:pPr>
    <w:rPr>
      <w:rFonts w:ascii="Calibri" w:eastAsia="Times New Roman" w:hAnsi="Calibri" w:cs="Mangal"/>
      <w:b/>
      <w:bCs/>
      <w:kern w:val="1"/>
      <w:sz w:val="28"/>
      <w:szCs w:val="25"/>
      <w:bdr w:val="none" w:sz="0" w:space="0" w:color="auto"/>
      <w:lang w:val="pl-PL"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93D5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60"/>
      <w:outlineLvl w:val="4"/>
    </w:pPr>
    <w:rPr>
      <w:rFonts w:ascii="Calibri" w:eastAsia="Times New Roman" w:hAnsi="Calibri" w:cs="Mangal"/>
      <w:b/>
      <w:bCs/>
      <w:i/>
      <w:iCs/>
      <w:kern w:val="1"/>
      <w:sz w:val="26"/>
      <w:szCs w:val="23"/>
      <w:bdr w:val="none" w:sz="0" w:space="0" w:color="auto"/>
      <w:lang w:val="pl-PL"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0">
    <w:name w:val="Treść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2">
    <w:name w:val="Styl tabeli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eli1">
    <w:name w:val="Styl tabeli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">
    <w:name w:val="Punktor"/>
    <w:pPr>
      <w:numPr>
        <w:numId w:val="1"/>
      </w:numPr>
    </w:pPr>
  </w:style>
  <w:style w:type="paragraph" w:customStyle="1" w:styleId="Tre">
    <w:name w:val="Treść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OC1nadrzdne">
    <w:name w:val="TOC 1 (nadrzędne)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pistreci1">
    <w:name w:val="toc 1"/>
    <w:basedOn w:val="TOC1nadrzdne"/>
    <w:next w:val="TOC1nadrzdne"/>
    <w:rPr>
      <w:b/>
      <w:bCs/>
      <w:sz w:val="22"/>
      <w:szCs w:val="22"/>
    </w:rPr>
  </w:style>
  <w:style w:type="paragraph" w:styleId="Nagwek">
    <w:name w:val="header"/>
    <w:next w:val="Tre0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OC2nadrzdne">
    <w:name w:val="TOC 2 (nadrzędne)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pistreci2">
    <w:name w:val="toc 2"/>
    <w:basedOn w:val="TOC2nadrzdne"/>
    <w:next w:val="TOC2nadrzdne"/>
    <w:rPr>
      <w:sz w:val="22"/>
      <w:szCs w:val="22"/>
    </w:rPr>
  </w:style>
  <w:style w:type="numbering" w:customStyle="1" w:styleId="HierarchicznyI1a">
    <w:name w:val="Hierarchiczny I.1.a."/>
    <w:pPr>
      <w:numPr>
        <w:numId w:val="2"/>
      </w:numPr>
    </w:pPr>
  </w:style>
  <w:style w:type="numbering" w:customStyle="1" w:styleId="Hierarchiczny111a">
    <w:name w:val="Hierarchiczny 1.1.1.a."/>
    <w:pPr>
      <w:numPr>
        <w:numId w:val="3"/>
      </w:numPr>
    </w:pPr>
  </w:style>
  <w:style w:type="numbering" w:customStyle="1" w:styleId="Zaimportowanystyl6">
    <w:name w:val="Zaimportowany styl 6"/>
    <w:pPr>
      <w:numPr>
        <w:numId w:val="4"/>
      </w:numPr>
    </w:pPr>
  </w:style>
  <w:style w:type="numbering" w:customStyle="1" w:styleId="Zaimportowanystyl7">
    <w:name w:val="Zaimportowany styl 7"/>
    <w:pPr>
      <w:numPr>
        <w:numId w:val="5"/>
      </w:numPr>
    </w:pPr>
  </w:style>
  <w:style w:type="numbering" w:customStyle="1" w:styleId="Hierarchiczny111a0">
    <w:name w:val="Hierarchiczny 1.1.1.a..0"/>
    <w:pPr>
      <w:numPr>
        <w:numId w:val="6"/>
      </w:numPr>
    </w:pPr>
  </w:style>
  <w:style w:type="numbering" w:customStyle="1" w:styleId="Kreski">
    <w:name w:val="Kreski"/>
    <w:pPr>
      <w:numPr>
        <w:numId w:val="7"/>
      </w:numPr>
    </w:pPr>
  </w:style>
  <w:style w:type="numbering" w:customStyle="1" w:styleId="Zaimportowanystyl2">
    <w:name w:val="Zaimportowany styl 2"/>
    <w:pPr>
      <w:numPr>
        <w:numId w:val="8"/>
      </w:numPr>
    </w:pPr>
  </w:style>
  <w:style w:type="numbering" w:customStyle="1" w:styleId="Zaimportowanystyl3">
    <w:name w:val="Zaimportowany styl 3"/>
    <w:pPr>
      <w:numPr>
        <w:numId w:val="9"/>
      </w:numPr>
    </w:pPr>
  </w:style>
  <w:style w:type="paragraph" w:customStyle="1" w:styleId="Default">
    <w:name w:val="Default"/>
    <w:rsid w:val="009160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ISOCPEUR" w:hAnsi="ISOCPEUR" w:cs="ISOCPEUR"/>
      <w:color w:val="000000"/>
      <w:sz w:val="24"/>
      <w:szCs w:val="24"/>
    </w:rPr>
  </w:style>
  <w:style w:type="character" w:customStyle="1" w:styleId="WW8Num1z4">
    <w:name w:val="WW8Num1z4"/>
    <w:rsid w:val="005C6E99"/>
  </w:style>
  <w:style w:type="paragraph" w:styleId="Stopka">
    <w:name w:val="footer"/>
    <w:basedOn w:val="Normalny"/>
    <w:link w:val="StopkaZnak"/>
    <w:unhideWhenUsed/>
    <w:rsid w:val="000F36A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36A5"/>
    <w:rPr>
      <w:sz w:val="24"/>
      <w:szCs w:val="24"/>
      <w:lang w:val="en-US" w:eastAsia="en-US"/>
    </w:rPr>
  </w:style>
  <w:style w:type="paragraph" w:styleId="Tekstpodstawowy">
    <w:name w:val="Body Text"/>
    <w:basedOn w:val="Normalny"/>
    <w:link w:val="TekstpodstawowyZnak"/>
    <w:rsid w:val="00F960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</w:pPr>
    <w:rPr>
      <w:rFonts w:eastAsia="SimSun" w:cs="Mangal"/>
      <w:kern w:val="1"/>
      <w:bdr w:val="none" w:sz="0" w:space="0" w:color="auto"/>
      <w:lang w:val="pl-PL"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F960E5"/>
    <w:rPr>
      <w:rFonts w:eastAsia="SimSun" w:cs="Mangal"/>
      <w:kern w:val="1"/>
      <w:sz w:val="24"/>
      <w:szCs w:val="24"/>
      <w:bdr w:val="none" w:sz="0" w:space="0" w:color="auto"/>
      <w:lang w:eastAsia="hi-IN" w:bidi="hi-IN"/>
    </w:rPr>
  </w:style>
  <w:style w:type="character" w:customStyle="1" w:styleId="WW8Num5z0">
    <w:name w:val="WW8Num5z0"/>
    <w:rsid w:val="00392E9B"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spacing w:val="0"/>
      <w:w w:val="100"/>
      <w:kern w:val="1"/>
      <w:position w:val="0"/>
      <w:sz w:val="24"/>
      <w:vertAlign w:val="baseline"/>
    </w:rPr>
  </w:style>
  <w:style w:type="paragraph" w:customStyle="1" w:styleId="Standard">
    <w:name w:val="Standard"/>
    <w:rsid w:val="00392E9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eastAsia="Times New Roman"/>
      <w:sz w:val="26"/>
      <w:szCs w:val="26"/>
      <w:bdr w:val="none" w:sz="0" w:space="0" w:color="auto"/>
      <w:lang w:bidi="pl-PL"/>
    </w:rPr>
  </w:style>
  <w:style w:type="paragraph" w:styleId="Akapitzlist">
    <w:name w:val="List Paragraph"/>
    <w:basedOn w:val="Normalny"/>
    <w:uiPriority w:val="34"/>
    <w:qFormat/>
    <w:rsid w:val="007568D5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D93D5F"/>
    <w:rPr>
      <w:rFonts w:ascii="Calibri" w:eastAsia="Times New Roman" w:hAnsi="Calibri" w:cs="Mangal"/>
      <w:b/>
      <w:bCs/>
      <w:kern w:val="1"/>
      <w:sz w:val="28"/>
      <w:szCs w:val="25"/>
      <w:bdr w:val="none" w:sz="0" w:space="0" w:color="auto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rsid w:val="00D93D5F"/>
    <w:rPr>
      <w:rFonts w:ascii="Calibri" w:eastAsia="Times New Roman" w:hAnsi="Calibri" w:cs="Mangal"/>
      <w:b/>
      <w:bCs/>
      <w:i/>
      <w:iCs/>
      <w:kern w:val="1"/>
      <w:sz w:val="26"/>
      <w:szCs w:val="23"/>
      <w:bdr w:val="none" w:sz="0" w:space="0" w:color="auto"/>
      <w:lang w:eastAsia="hi-IN" w:bidi="hi-IN"/>
    </w:rPr>
  </w:style>
  <w:style w:type="paragraph" w:customStyle="1" w:styleId="StylZlewej17cm">
    <w:name w:val="Styl Z lewej:  17 cm"/>
    <w:basedOn w:val="Normalny"/>
    <w:rsid w:val="00D93D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94"/>
    </w:pPr>
    <w:rPr>
      <w:rFonts w:eastAsia="Times New Roman"/>
      <w:szCs w:val="20"/>
      <w:bdr w:val="none" w:sz="0" w:space="0" w:color="auto"/>
      <w:lang w:val="pl-PL" w:eastAsia="ar-SA"/>
    </w:rPr>
  </w:style>
  <w:style w:type="paragraph" w:customStyle="1" w:styleId="Tekstpodstawowy21">
    <w:name w:val="Tekst podstawowy 21"/>
    <w:basedOn w:val="Normalny"/>
    <w:rsid w:val="00D93D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ascii="Arial" w:eastAsia="Times New Roman" w:hAnsi="Arial" w:cs="Arial"/>
      <w:szCs w:val="20"/>
      <w:bdr w:val="none" w:sz="0" w:space="0" w:color="auto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01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1F4"/>
    <w:rPr>
      <w:rFonts w:ascii="Segoe UI" w:hAnsi="Segoe UI" w:cs="Segoe UI"/>
      <w:sz w:val="18"/>
      <w:szCs w:val="18"/>
      <w:lang w:val="en-US" w:eastAsia="en-US"/>
    </w:rPr>
  </w:style>
  <w:style w:type="paragraph" w:customStyle="1" w:styleId="TreA">
    <w:name w:val="Treść A"/>
    <w:rsid w:val="00C709B7"/>
    <w:rPr>
      <w:rFonts w:ascii="Helvetica Neue" w:eastAsia="Helvetica Neue" w:hAnsi="Helvetica Neue" w:cs="Helvetica Neue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twock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twock.pl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3A0CC-4C58-4570-993F-F1585C287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32</Pages>
  <Words>4940</Words>
  <Characters>29646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WIOSNA architekci</dc:creator>
  <cp:lastModifiedBy>WIOSNA architekci</cp:lastModifiedBy>
  <cp:revision>50</cp:revision>
  <cp:lastPrinted>2022-04-14T14:08:00Z</cp:lastPrinted>
  <dcterms:created xsi:type="dcterms:W3CDTF">2022-01-21T15:26:00Z</dcterms:created>
  <dcterms:modified xsi:type="dcterms:W3CDTF">2023-03-17T14:56:00Z</dcterms:modified>
</cp:coreProperties>
</file>